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96BBA" w14:textId="77777777" w:rsidR="007F0315" w:rsidRDefault="00533D5A" w:rsidP="001316CF">
      <w:pPr>
        <w:pStyle w:val="ListParagraph"/>
        <w:spacing w:after="160" w:line="256" w:lineRule="auto"/>
        <w:ind w:left="0"/>
        <w:contextualSpacing/>
        <w:jc w:val="center"/>
        <w:rPr>
          <w:rFonts w:ascii="Century Gothic" w:hAnsi="Century Gothic" w:cstheme="majorHAnsi"/>
          <w:b/>
          <w:bCs/>
        </w:rPr>
      </w:pPr>
      <w:r w:rsidRPr="007F0315">
        <w:rPr>
          <w:rFonts w:ascii="Century Gothic" w:hAnsi="Century Gothic" w:cstheme="majorHAnsi"/>
          <w:b/>
          <w:bCs/>
        </w:rPr>
        <w:t>Pandemic Response Self-Assessment Project</w:t>
      </w:r>
    </w:p>
    <w:p w14:paraId="64E90BC2" w14:textId="7A642F84" w:rsidR="00533D5A" w:rsidRPr="006F21F3" w:rsidRDefault="006F21F3" w:rsidP="006F21F3">
      <w:pPr>
        <w:rPr>
          <w:rFonts w:ascii="Century Gothic" w:hAnsi="Century Gothic" w:cstheme="majorHAnsi"/>
        </w:rPr>
      </w:pPr>
      <w:r w:rsidRPr="00585D5A">
        <w:rPr>
          <w:rFonts w:ascii="Century Gothic" w:hAnsi="Century Gothic" w:cstheme="majorHAnsi"/>
          <w:b/>
          <w:bCs/>
        </w:rPr>
        <w:t>Introduction:</w:t>
      </w:r>
      <w:r>
        <w:rPr>
          <w:rFonts w:ascii="Century Gothic" w:hAnsi="Century Gothic" w:cstheme="majorHAnsi"/>
        </w:rPr>
        <w:t xml:space="preserve"> </w:t>
      </w:r>
      <w:r>
        <w:rPr>
          <w:rFonts w:ascii="Century Gothic" w:hAnsi="Century Gothic" w:cstheme="majorHAnsi"/>
          <w:sz w:val="20"/>
          <w:szCs w:val="20"/>
        </w:rPr>
        <w:t>Facilities at the start of the COVID-19 Pandemic had faced a lot of challenges in dealing with the unknown. The SNF resilience and adaptation to the everchanging guidelin</w:t>
      </w:r>
      <w:r w:rsidRPr="00BA0121">
        <w:rPr>
          <w:rFonts w:ascii="Century Gothic" w:hAnsi="Century Gothic" w:cstheme="majorHAnsi"/>
          <w:sz w:val="20"/>
          <w:szCs w:val="20"/>
        </w:rPr>
        <w:t>e</w:t>
      </w:r>
      <w:r w:rsidR="001172E4" w:rsidRPr="00BA0121">
        <w:rPr>
          <w:rFonts w:ascii="Century Gothic" w:hAnsi="Century Gothic" w:cstheme="majorHAnsi"/>
          <w:sz w:val="20"/>
          <w:szCs w:val="20"/>
        </w:rPr>
        <w:t>s</w:t>
      </w:r>
      <w:r>
        <w:rPr>
          <w:rFonts w:ascii="Century Gothic" w:hAnsi="Century Gothic" w:cstheme="majorHAnsi"/>
          <w:sz w:val="20"/>
          <w:szCs w:val="20"/>
        </w:rPr>
        <w:t xml:space="preserve"> </w:t>
      </w:r>
      <w:r w:rsidR="005F2A09">
        <w:rPr>
          <w:rFonts w:ascii="Century Gothic" w:hAnsi="Century Gothic" w:cstheme="majorHAnsi"/>
          <w:sz w:val="20"/>
          <w:szCs w:val="20"/>
        </w:rPr>
        <w:t xml:space="preserve">has given us the </w:t>
      </w:r>
      <w:r w:rsidR="00BA0121">
        <w:rPr>
          <w:rFonts w:ascii="Century Gothic" w:hAnsi="Century Gothic" w:cstheme="majorHAnsi"/>
          <w:sz w:val="20"/>
          <w:szCs w:val="20"/>
        </w:rPr>
        <w:t>improved</w:t>
      </w:r>
      <w:r w:rsidR="007D47C2">
        <w:rPr>
          <w:rFonts w:ascii="Century Gothic" w:hAnsi="Century Gothic" w:cstheme="majorHAnsi"/>
          <w:sz w:val="20"/>
          <w:szCs w:val="20"/>
        </w:rPr>
        <w:t xml:space="preserve"> skill to</w:t>
      </w:r>
      <w:r w:rsidR="005F2A09">
        <w:rPr>
          <w:rFonts w:ascii="Century Gothic" w:hAnsi="Century Gothic" w:cstheme="majorHAnsi"/>
          <w:sz w:val="20"/>
          <w:szCs w:val="20"/>
        </w:rPr>
        <w:t xml:space="preserve"> deal with risk.</w:t>
      </w:r>
      <w:r>
        <w:rPr>
          <w:rFonts w:ascii="Century Gothic" w:hAnsi="Century Gothic" w:cstheme="majorHAnsi"/>
          <w:sz w:val="20"/>
          <w:szCs w:val="20"/>
        </w:rPr>
        <w:t xml:space="preserve"> </w:t>
      </w:r>
      <w:r w:rsidR="00BA0121">
        <w:rPr>
          <w:rFonts w:ascii="Century Gothic" w:hAnsi="Century Gothic" w:cstheme="majorHAnsi"/>
          <w:sz w:val="20"/>
          <w:szCs w:val="20"/>
        </w:rPr>
        <w:t>Although CAHF</w:t>
      </w:r>
      <w:r>
        <w:rPr>
          <w:rFonts w:ascii="Century Gothic" w:hAnsi="Century Gothic" w:cstheme="majorHAnsi"/>
          <w:sz w:val="20"/>
          <w:szCs w:val="20"/>
        </w:rPr>
        <w:t xml:space="preserve"> would like to think that </w:t>
      </w:r>
      <w:r w:rsidR="007D47C2">
        <w:rPr>
          <w:rFonts w:ascii="Century Gothic" w:hAnsi="Century Gothic" w:cstheme="majorHAnsi"/>
          <w:sz w:val="20"/>
          <w:szCs w:val="20"/>
        </w:rPr>
        <w:t xml:space="preserve">facilities </w:t>
      </w:r>
      <w:r>
        <w:rPr>
          <w:rFonts w:ascii="Century Gothic" w:hAnsi="Century Gothic" w:cstheme="majorHAnsi"/>
          <w:sz w:val="20"/>
          <w:szCs w:val="20"/>
        </w:rPr>
        <w:t xml:space="preserve">can be </w:t>
      </w:r>
      <w:r w:rsidR="007D47C2">
        <w:rPr>
          <w:rFonts w:ascii="Century Gothic" w:hAnsi="Century Gothic" w:cstheme="majorHAnsi"/>
          <w:sz w:val="20"/>
          <w:szCs w:val="20"/>
        </w:rPr>
        <w:t xml:space="preserve">completely </w:t>
      </w:r>
      <w:r>
        <w:rPr>
          <w:rFonts w:ascii="Century Gothic" w:hAnsi="Century Gothic" w:cstheme="majorHAnsi"/>
          <w:sz w:val="20"/>
          <w:szCs w:val="20"/>
        </w:rPr>
        <w:t xml:space="preserve">prepared NOW for </w:t>
      </w:r>
      <w:r w:rsidR="00585D5A">
        <w:rPr>
          <w:rFonts w:ascii="Century Gothic" w:hAnsi="Century Gothic" w:cstheme="majorHAnsi"/>
          <w:sz w:val="20"/>
          <w:szCs w:val="20"/>
        </w:rPr>
        <w:t>what is</w:t>
      </w:r>
      <w:r>
        <w:rPr>
          <w:rFonts w:ascii="Century Gothic" w:hAnsi="Century Gothic" w:cstheme="majorHAnsi"/>
          <w:sz w:val="20"/>
          <w:szCs w:val="20"/>
        </w:rPr>
        <w:t xml:space="preserve"> coming, </w:t>
      </w:r>
      <w:r w:rsidR="007D47C2">
        <w:rPr>
          <w:rFonts w:ascii="Century Gothic" w:hAnsi="Century Gothic" w:cstheme="majorHAnsi"/>
          <w:sz w:val="20"/>
          <w:szCs w:val="20"/>
        </w:rPr>
        <w:t xml:space="preserve">organizations, facilities and individual staff </w:t>
      </w:r>
      <w:r w:rsidR="00585D5A">
        <w:rPr>
          <w:rFonts w:ascii="Century Gothic" w:hAnsi="Century Gothic" w:cstheme="majorHAnsi"/>
          <w:sz w:val="20"/>
          <w:szCs w:val="20"/>
        </w:rPr>
        <w:t>must</w:t>
      </w:r>
      <w:r>
        <w:rPr>
          <w:rFonts w:ascii="Century Gothic" w:hAnsi="Century Gothic" w:cstheme="majorHAnsi"/>
          <w:sz w:val="20"/>
          <w:szCs w:val="20"/>
        </w:rPr>
        <w:t xml:space="preserve"> be on-guard and </w:t>
      </w:r>
      <w:r w:rsidR="00585D5A">
        <w:rPr>
          <w:rFonts w:ascii="Century Gothic" w:hAnsi="Century Gothic" w:cstheme="majorHAnsi"/>
          <w:sz w:val="20"/>
          <w:szCs w:val="20"/>
        </w:rPr>
        <w:t xml:space="preserve">find </w:t>
      </w:r>
      <w:r>
        <w:rPr>
          <w:rFonts w:ascii="Century Gothic" w:hAnsi="Century Gothic" w:cstheme="majorHAnsi"/>
          <w:sz w:val="20"/>
          <w:szCs w:val="20"/>
        </w:rPr>
        <w:t xml:space="preserve">ways to </w:t>
      </w:r>
      <w:r w:rsidR="00585D5A">
        <w:rPr>
          <w:rFonts w:ascii="Century Gothic" w:hAnsi="Century Gothic" w:cstheme="majorHAnsi"/>
          <w:sz w:val="20"/>
          <w:szCs w:val="20"/>
        </w:rPr>
        <w:t>be</w:t>
      </w:r>
      <w:r>
        <w:rPr>
          <w:rFonts w:ascii="Century Gothic" w:hAnsi="Century Gothic" w:cstheme="majorHAnsi"/>
          <w:sz w:val="20"/>
          <w:szCs w:val="20"/>
        </w:rPr>
        <w:t xml:space="preserve"> prepared and anticipate </w:t>
      </w:r>
      <w:r w:rsidR="007D47C2">
        <w:rPr>
          <w:rFonts w:ascii="Century Gothic" w:hAnsi="Century Gothic" w:cstheme="majorHAnsi"/>
          <w:sz w:val="20"/>
          <w:szCs w:val="20"/>
        </w:rPr>
        <w:t>the next</w:t>
      </w:r>
      <w:r>
        <w:rPr>
          <w:rFonts w:ascii="Century Gothic" w:hAnsi="Century Gothic" w:cstheme="majorHAnsi"/>
          <w:sz w:val="20"/>
          <w:szCs w:val="20"/>
        </w:rPr>
        <w:t xml:space="preserve"> risk/infectious condition. The following materials </w:t>
      </w:r>
      <w:r w:rsidR="001172E4" w:rsidRPr="00BA0121">
        <w:rPr>
          <w:rFonts w:ascii="Century Gothic" w:hAnsi="Century Gothic" w:cstheme="majorHAnsi"/>
          <w:sz w:val="20"/>
          <w:szCs w:val="20"/>
        </w:rPr>
        <w:t>are</w:t>
      </w:r>
      <w:r w:rsidRPr="00BA0121">
        <w:rPr>
          <w:rFonts w:ascii="Century Gothic" w:hAnsi="Century Gothic" w:cstheme="majorHAnsi"/>
          <w:sz w:val="20"/>
          <w:szCs w:val="20"/>
        </w:rPr>
        <w:t xml:space="preserve"> designed by the</w:t>
      </w:r>
      <w:r w:rsidR="007D47C2" w:rsidRPr="00BA0121">
        <w:rPr>
          <w:rFonts w:ascii="Century Gothic" w:hAnsi="Century Gothic" w:cstheme="majorHAnsi"/>
          <w:sz w:val="20"/>
          <w:szCs w:val="20"/>
        </w:rPr>
        <w:t xml:space="preserve"> CAHF</w:t>
      </w:r>
      <w:r w:rsidRPr="00BA0121">
        <w:rPr>
          <w:rFonts w:ascii="Century Gothic" w:hAnsi="Century Gothic" w:cstheme="majorHAnsi"/>
          <w:sz w:val="20"/>
          <w:szCs w:val="20"/>
        </w:rPr>
        <w:t xml:space="preserve"> </w:t>
      </w:r>
      <w:r w:rsidR="007D47C2" w:rsidRPr="00BA0121">
        <w:rPr>
          <w:rFonts w:ascii="Century Gothic" w:hAnsi="Century Gothic" w:cstheme="majorHAnsi"/>
          <w:sz w:val="20"/>
          <w:szCs w:val="20"/>
        </w:rPr>
        <w:t xml:space="preserve">Quality Improvement Subcommittee 2020 </w:t>
      </w:r>
      <w:r w:rsidRPr="00BA0121">
        <w:rPr>
          <w:rFonts w:ascii="Century Gothic" w:hAnsi="Century Gothic" w:cstheme="majorHAnsi"/>
          <w:sz w:val="20"/>
          <w:szCs w:val="20"/>
        </w:rPr>
        <w:t xml:space="preserve">to provide easier access </w:t>
      </w:r>
      <w:r w:rsidR="001172E4" w:rsidRPr="00BA0121">
        <w:rPr>
          <w:rFonts w:ascii="Century Gothic" w:hAnsi="Century Gothic" w:cstheme="majorHAnsi"/>
          <w:sz w:val="20"/>
          <w:szCs w:val="20"/>
        </w:rPr>
        <w:t>to</w:t>
      </w:r>
      <w:r w:rsidRPr="00BA0121">
        <w:rPr>
          <w:rFonts w:ascii="Century Gothic" w:hAnsi="Century Gothic" w:cstheme="majorHAnsi"/>
          <w:sz w:val="20"/>
          <w:szCs w:val="20"/>
        </w:rPr>
        <w:t xml:space="preserve"> resources</w:t>
      </w:r>
      <w:r w:rsidR="005F2A09">
        <w:rPr>
          <w:rFonts w:ascii="Century Gothic" w:hAnsi="Century Gothic" w:cstheme="majorHAnsi"/>
          <w:sz w:val="20"/>
          <w:szCs w:val="20"/>
        </w:rPr>
        <w:t>.</w:t>
      </w:r>
      <w:r>
        <w:rPr>
          <w:rFonts w:ascii="Century Gothic" w:hAnsi="Century Gothic" w:cstheme="majorHAnsi"/>
          <w:sz w:val="20"/>
          <w:szCs w:val="20"/>
        </w:rPr>
        <w:t xml:space="preserve"> This Self-Assessment tool is divided into </w:t>
      </w:r>
      <w:r w:rsidR="001E2644">
        <w:rPr>
          <w:rFonts w:ascii="Century Gothic" w:hAnsi="Century Gothic" w:cstheme="majorHAnsi"/>
          <w:sz w:val="20"/>
          <w:szCs w:val="20"/>
        </w:rPr>
        <w:t>5</w:t>
      </w:r>
      <w:r>
        <w:rPr>
          <w:rFonts w:ascii="Century Gothic" w:hAnsi="Century Gothic" w:cstheme="majorHAnsi"/>
          <w:sz w:val="20"/>
          <w:szCs w:val="20"/>
        </w:rPr>
        <w:t xml:space="preserve"> folders</w:t>
      </w:r>
      <w:r w:rsidR="005F2A09">
        <w:rPr>
          <w:rFonts w:ascii="Century Gothic" w:hAnsi="Century Gothic" w:cstheme="majorHAnsi"/>
          <w:sz w:val="20"/>
          <w:szCs w:val="20"/>
        </w:rPr>
        <w:t>:</w:t>
      </w:r>
    </w:p>
    <w:p w14:paraId="329EEFA1" w14:textId="165BC1A4" w:rsidR="00533D5A" w:rsidRPr="007F0315" w:rsidRDefault="00533D5A" w:rsidP="00533D5A">
      <w:pPr>
        <w:pStyle w:val="ListParagraph"/>
        <w:ind w:left="2160"/>
        <w:rPr>
          <w:rFonts w:ascii="Century Gothic" w:hAnsi="Century Gothic" w:cstheme="majorHAnsi"/>
          <w:b/>
          <w:bCs/>
          <w:u w:val="single"/>
        </w:rPr>
      </w:pPr>
    </w:p>
    <w:p w14:paraId="15BB265D" w14:textId="7D6CBD2D" w:rsidR="007F0315" w:rsidRDefault="004C052A" w:rsidP="00585D5A">
      <w:pPr>
        <w:pStyle w:val="ListParagraph"/>
        <w:numPr>
          <w:ilvl w:val="0"/>
          <w:numId w:val="11"/>
        </w:numPr>
        <w:rPr>
          <w:rFonts w:ascii="Century Gothic" w:hAnsi="Century Gothic" w:cstheme="majorHAnsi"/>
        </w:rPr>
      </w:pPr>
      <w:r w:rsidRPr="00585D5A">
        <w:rPr>
          <w:rFonts w:ascii="Century Gothic" w:hAnsi="Century Gothic" w:cstheme="majorHAnsi"/>
          <w:b/>
          <w:bCs/>
        </w:rPr>
        <w:t>C</w:t>
      </w:r>
      <w:r w:rsidR="00533D5A" w:rsidRPr="00585D5A">
        <w:rPr>
          <w:rFonts w:ascii="Century Gothic" w:hAnsi="Century Gothic" w:cstheme="majorHAnsi"/>
          <w:b/>
          <w:bCs/>
        </w:rPr>
        <w:t xml:space="preserve">linical </w:t>
      </w:r>
      <w:r w:rsidR="00E27A16" w:rsidRPr="00585D5A">
        <w:rPr>
          <w:rFonts w:ascii="Century Gothic" w:hAnsi="Century Gothic" w:cstheme="majorHAnsi"/>
          <w:b/>
          <w:bCs/>
        </w:rPr>
        <w:t>S</w:t>
      </w:r>
      <w:r w:rsidR="00533D5A" w:rsidRPr="00585D5A">
        <w:rPr>
          <w:rFonts w:ascii="Century Gothic" w:hAnsi="Century Gothic" w:cstheme="majorHAnsi"/>
          <w:b/>
          <w:bCs/>
        </w:rPr>
        <w:t xml:space="preserve">elf-assessment </w:t>
      </w:r>
      <w:r w:rsidR="00E27A16" w:rsidRPr="00585D5A">
        <w:rPr>
          <w:rFonts w:ascii="Century Gothic" w:hAnsi="Century Gothic" w:cstheme="majorHAnsi"/>
          <w:b/>
          <w:bCs/>
        </w:rPr>
        <w:t>R</w:t>
      </w:r>
      <w:r w:rsidR="00533D5A" w:rsidRPr="00585D5A">
        <w:rPr>
          <w:rFonts w:ascii="Century Gothic" w:hAnsi="Century Gothic" w:cstheme="majorHAnsi"/>
          <w:b/>
          <w:bCs/>
        </w:rPr>
        <w:t>eadiness</w:t>
      </w:r>
      <w:r w:rsidR="00533D5A" w:rsidRPr="00585D5A">
        <w:rPr>
          <w:rFonts w:ascii="Century Gothic" w:hAnsi="Century Gothic" w:cstheme="majorHAnsi"/>
        </w:rPr>
        <w:t xml:space="preserve"> </w:t>
      </w:r>
      <w:r w:rsidR="007F0315" w:rsidRPr="000B25A8">
        <w:rPr>
          <w:rFonts w:ascii="Century Gothic" w:hAnsi="Century Gothic" w:cstheme="majorHAnsi"/>
          <w:b/>
          <w:bCs/>
        </w:rPr>
        <w:t>(See a</w:t>
      </w:r>
      <w:r w:rsidR="00FE17A4" w:rsidRPr="000B25A8">
        <w:rPr>
          <w:rFonts w:ascii="Century Gothic" w:hAnsi="Century Gothic" w:cstheme="majorHAnsi"/>
          <w:b/>
          <w:bCs/>
        </w:rPr>
        <w:t>ttach</w:t>
      </w:r>
      <w:r w:rsidR="007F0315" w:rsidRPr="000B25A8">
        <w:rPr>
          <w:rFonts w:ascii="Century Gothic" w:hAnsi="Century Gothic" w:cstheme="majorHAnsi"/>
          <w:b/>
          <w:bCs/>
        </w:rPr>
        <w:t>ment</w:t>
      </w:r>
      <w:r w:rsidR="000B25A8" w:rsidRPr="000B25A8">
        <w:rPr>
          <w:rFonts w:ascii="Century Gothic" w:hAnsi="Century Gothic" w:cstheme="majorHAnsi"/>
          <w:b/>
          <w:bCs/>
        </w:rPr>
        <w:t>)</w:t>
      </w:r>
      <w:r w:rsidR="000B25A8" w:rsidRPr="000B25A8">
        <w:rPr>
          <w:rFonts w:ascii="Century Gothic" w:hAnsi="Century Gothic" w:cstheme="majorHAnsi"/>
        </w:rPr>
        <w:t>:</w:t>
      </w:r>
    </w:p>
    <w:p w14:paraId="4AD78D37" w14:textId="2F352D80" w:rsidR="00994E90" w:rsidRPr="007F0315" w:rsidRDefault="00A0503B" w:rsidP="00A0503B">
      <w:pPr>
        <w:pStyle w:val="ListParagraph"/>
        <w:rPr>
          <w:rFonts w:ascii="Century Gothic" w:hAnsi="Century Gothic" w:cstheme="majorHAnsi"/>
        </w:rPr>
      </w:pPr>
      <w:r>
        <w:rPr>
          <w:rFonts w:ascii="Century Gothic" w:hAnsi="Century Gothic" w:cstheme="majorHAnsi"/>
        </w:rPr>
        <w:t>For situations regarding Pandemic events, each facility must be aware and conduct a self-assessment</w:t>
      </w:r>
      <w:r w:rsidR="005F2A09">
        <w:rPr>
          <w:rFonts w:ascii="Century Gothic" w:hAnsi="Century Gothic" w:cstheme="majorHAnsi"/>
        </w:rPr>
        <w:t>.</w:t>
      </w:r>
      <w:r>
        <w:rPr>
          <w:rFonts w:ascii="Century Gothic" w:hAnsi="Century Gothic" w:cstheme="majorHAnsi"/>
        </w:rPr>
        <w:t xml:space="preserve"> The following are resource materials that can be used to conduct a priority assessment of your facility: </w:t>
      </w:r>
    </w:p>
    <w:p w14:paraId="0CD00139" w14:textId="77777777" w:rsidR="00994E90" w:rsidRPr="007F0315" w:rsidRDefault="00FE17A4" w:rsidP="00994E90">
      <w:pPr>
        <w:pStyle w:val="ListParagraph"/>
        <w:rPr>
          <w:rFonts w:ascii="Century Gothic" w:hAnsi="Century Gothic" w:cstheme="majorHAnsi"/>
        </w:rPr>
      </w:pPr>
      <w:r w:rsidRPr="007F0315">
        <w:rPr>
          <w:rFonts w:ascii="Century Gothic" w:hAnsi="Century Gothic" w:cstheme="majorHAnsi"/>
        </w:rPr>
        <w:t xml:space="preserve">I-1 </w:t>
      </w:r>
      <w:r w:rsidR="006B360D" w:rsidRPr="007F0315">
        <w:rPr>
          <w:rFonts w:ascii="Century Gothic" w:hAnsi="Century Gothic" w:cstheme="majorHAnsi"/>
        </w:rPr>
        <w:t>CMS Infection Control Worksheet</w:t>
      </w:r>
    </w:p>
    <w:p w14:paraId="72FC35FF" w14:textId="77777777" w:rsidR="00994E90" w:rsidRPr="007F0315" w:rsidRDefault="006B360D" w:rsidP="00994E90">
      <w:pPr>
        <w:pStyle w:val="ListParagraph"/>
        <w:rPr>
          <w:rFonts w:ascii="Century Gothic" w:hAnsi="Century Gothic" w:cstheme="majorHAnsi"/>
        </w:rPr>
      </w:pPr>
      <w:r w:rsidRPr="007F0315">
        <w:rPr>
          <w:rFonts w:ascii="Century Gothic" w:hAnsi="Century Gothic" w:cstheme="majorHAnsi"/>
        </w:rPr>
        <w:t>I-</w:t>
      </w:r>
      <w:r w:rsidR="00994E90" w:rsidRPr="007F0315">
        <w:rPr>
          <w:rFonts w:ascii="Century Gothic" w:hAnsi="Century Gothic" w:cstheme="majorHAnsi"/>
        </w:rPr>
        <w:t>2</w:t>
      </w:r>
      <w:r w:rsidRPr="007F0315">
        <w:rPr>
          <w:rFonts w:ascii="Century Gothic" w:hAnsi="Century Gothic" w:cstheme="majorHAnsi"/>
        </w:rPr>
        <w:t xml:space="preserve"> </w:t>
      </w:r>
      <w:r w:rsidR="00FE17A4" w:rsidRPr="007F0315">
        <w:rPr>
          <w:rFonts w:ascii="Century Gothic" w:hAnsi="Century Gothic" w:cstheme="majorHAnsi"/>
        </w:rPr>
        <w:t xml:space="preserve">HSAG </w:t>
      </w:r>
      <w:r w:rsidRPr="007F0315">
        <w:rPr>
          <w:rFonts w:ascii="Century Gothic" w:hAnsi="Century Gothic" w:cstheme="majorHAnsi"/>
        </w:rPr>
        <w:t>Infection Prevention-Risk Assessment Prioritization</w:t>
      </w:r>
    </w:p>
    <w:p w14:paraId="7A1B8303" w14:textId="79775B73" w:rsidR="00FE17A4" w:rsidRPr="007F0315" w:rsidRDefault="00FE17A4" w:rsidP="00994E90">
      <w:pPr>
        <w:pStyle w:val="ListParagraph"/>
        <w:rPr>
          <w:rFonts w:ascii="Century Gothic" w:hAnsi="Century Gothic" w:cstheme="majorHAnsi"/>
        </w:rPr>
      </w:pPr>
      <w:r w:rsidRPr="007F0315">
        <w:rPr>
          <w:rFonts w:ascii="Century Gothic" w:hAnsi="Century Gothic" w:cstheme="majorHAnsi"/>
        </w:rPr>
        <w:t>I-</w:t>
      </w:r>
      <w:r w:rsidR="00994E90" w:rsidRPr="007F0315">
        <w:rPr>
          <w:rFonts w:ascii="Century Gothic" w:hAnsi="Century Gothic" w:cstheme="majorHAnsi"/>
        </w:rPr>
        <w:t>3</w:t>
      </w:r>
      <w:r w:rsidRPr="007F0315">
        <w:rPr>
          <w:rFonts w:ascii="Century Gothic" w:hAnsi="Century Gothic" w:cstheme="majorHAnsi"/>
        </w:rPr>
        <w:t xml:space="preserve"> HSAG Infection Prevention Pandemic Analysis-Planning Tools</w:t>
      </w:r>
    </w:p>
    <w:p w14:paraId="12D55F3A" w14:textId="77777777" w:rsidR="00FE17A4" w:rsidRPr="007F0315" w:rsidRDefault="00FE17A4" w:rsidP="004C052A">
      <w:pPr>
        <w:rPr>
          <w:rFonts w:ascii="Century Gothic" w:hAnsi="Century Gothic" w:cstheme="majorHAnsi"/>
          <w:sz w:val="20"/>
          <w:szCs w:val="20"/>
        </w:rPr>
      </w:pPr>
    </w:p>
    <w:p w14:paraId="0E024BDA" w14:textId="1A027FF5" w:rsidR="00585D5A" w:rsidRDefault="004C052A" w:rsidP="00994E90">
      <w:pPr>
        <w:pStyle w:val="ListParagraph"/>
        <w:numPr>
          <w:ilvl w:val="0"/>
          <w:numId w:val="11"/>
        </w:numPr>
        <w:rPr>
          <w:rFonts w:ascii="Century Gothic" w:hAnsi="Century Gothic" w:cstheme="majorHAnsi"/>
          <w:b/>
          <w:bCs/>
        </w:rPr>
      </w:pPr>
      <w:r w:rsidRPr="00585D5A">
        <w:rPr>
          <w:rFonts w:ascii="Century Gothic" w:hAnsi="Century Gothic" w:cstheme="majorHAnsi"/>
          <w:b/>
          <w:bCs/>
        </w:rPr>
        <w:t>E</w:t>
      </w:r>
      <w:r w:rsidR="00533D5A" w:rsidRPr="00585D5A">
        <w:rPr>
          <w:rFonts w:ascii="Century Gothic" w:hAnsi="Century Gothic" w:cstheme="majorHAnsi"/>
          <w:b/>
          <w:bCs/>
        </w:rPr>
        <w:t xml:space="preserve">ffective </w:t>
      </w:r>
      <w:r w:rsidRPr="00585D5A">
        <w:rPr>
          <w:rFonts w:ascii="Century Gothic" w:hAnsi="Century Gothic" w:cstheme="majorHAnsi"/>
          <w:b/>
          <w:bCs/>
        </w:rPr>
        <w:t>C</w:t>
      </w:r>
      <w:r w:rsidR="00533D5A" w:rsidRPr="00585D5A">
        <w:rPr>
          <w:rFonts w:ascii="Century Gothic" w:hAnsi="Century Gothic" w:cstheme="majorHAnsi"/>
          <w:b/>
          <w:bCs/>
        </w:rPr>
        <w:t>ommunication</w:t>
      </w:r>
      <w:r w:rsidR="001E2644">
        <w:rPr>
          <w:rFonts w:ascii="Century Gothic" w:hAnsi="Century Gothic" w:cstheme="majorHAnsi"/>
          <w:b/>
          <w:bCs/>
        </w:rPr>
        <w:t xml:space="preserve"> (See attachment and hyperlink)</w:t>
      </w:r>
      <w:r w:rsidRPr="00585D5A">
        <w:rPr>
          <w:rFonts w:ascii="Century Gothic" w:hAnsi="Century Gothic" w:cstheme="majorHAnsi"/>
          <w:b/>
          <w:bCs/>
        </w:rPr>
        <w:t>:</w:t>
      </w:r>
      <w:r w:rsidR="00994E90" w:rsidRPr="00585D5A">
        <w:rPr>
          <w:rFonts w:ascii="Century Gothic" w:hAnsi="Century Gothic" w:cstheme="majorHAnsi"/>
          <w:b/>
          <w:bCs/>
        </w:rPr>
        <w:t xml:space="preserve"> </w:t>
      </w:r>
    </w:p>
    <w:p w14:paraId="3190BE7C" w14:textId="045423D0" w:rsidR="00585D5A" w:rsidRDefault="00994E90" w:rsidP="00585D5A">
      <w:pPr>
        <w:pStyle w:val="ListParagraph"/>
        <w:rPr>
          <w:rFonts w:ascii="Century Gothic" w:hAnsi="Century Gothic"/>
        </w:rPr>
      </w:pPr>
      <w:r w:rsidRPr="00585D5A">
        <w:rPr>
          <w:rFonts w:ascii="Century Gothic" w:hAnsi="Century Gothic" w:cstheme="majorHAnsi"/>
        </w:rPr>
        <w:t>During a pandemic maintaining effective and compassionate communication is essential for the residents, their families/resident-</w:t>
      </w:r>
      <w:r w:rsidR="00585D5A" w:rsidRPr="00585D5A">
        <w:rPr>
          <w:rFonts w:ascii="Century Gothic" w:hAnsi="Century Gothic" w:cstheme="majorHAnsi"/>
        </w:rPr>
        <w:t>representatives,</w:t>
      </w:r>
      <w:r w:rsidRPr="00585D5A">
        <w:rPr>
          <w:rFonts w:ascii="Century Gothic" w:hAnsi="Century Gothic" w:cstheme="majorHAnsi"/>
        </w:rPr>
        <w:t xml:space="preserve"> and staff. </w:t>
      </w:r>
      <w:r w:rsidRPr="00585D5A">
        <w:rPr>
          <w:rFonts w:ascii="Century Gothic" w:hAnsi="Century Gothic"/>
        </w:rPr>
        <w:t xml:space="preserve">Identifying the mechanism(s) the facility will be using such as newsletter, email, website, recorded voice message, townhall meetings and other forms of communication </w:t>
      </w:r>
      <w:r w:rsidR="005F2A09">
        <w:rPr>
          <w:rFonts w:ascii="Century Gothic" w:hAnsi="Century Gothic"/>
        </w:rPr>
        <w:t xml:space="preserve">will </w:t>
      </w:r>
      <w:r w:rsidRPr="00585D5A">
        <w:rPr>
          <w:rFonts w:ascii="Century Gothic" w:hAnsi="Century Gothic"/>
        </w:rPr>
        <w:t xml:space="preserve">lessen misunderstanding and foster calm </w:t>
      </w:r>
      <w:r w:rsidRPr="00975668">
        <w:rPr>
          <w:rFonts w:ascii="Century Gothic" w:hAnsi="Century Gothic"/>
        </w:rPr>
        <w:t xml:space="preserve">and </w:t>
      </w:r>
      <w:r w:rsidR="0046328B" w:rsidRPr="00975668">
        <w:rPr>
          <w:rFonts w:ascii="Century Gothic" w:hAnsi="Century Gothic"/>
        </w:rPr>
        <w:t>increase</w:t>
      </w:r>
      <w:r w:rsidR="005F2A09" w:rsidRPr="00975668">
        <w:rPr>
          <w:rFonts w:ascii="Century Gothic" w:hAnsi="Century Gothic"/>
        </w:rPr>
        <w:t xml:space="preserve"> </w:t>
      </w:r>
      <w:r w:rsidRPr="00585D5A">
        <w:rPr>
          <w:rFonts w:ascii="Century Gothic" w:hAnsi="Century Gothic"/>
        </w:rPr>
        <w:t xml:space="preserve">engagement. </w:t>
      </w:r>
    </w:p>
    <w:p w14:paraId="26034B1B" w14:textId="074F7306" w:rsidR="00585D5A" w:rsidRPr="00585D5A" w:rsidRDefault="00585D5A" w:rsidP="00585D5A">
      <w:pPr>
        <w:pStyle w:val="ListParagraph"/>
        <w:numPr>
          <w:ilvl w:val="0"/>
          <w:numId w:val="17"/>
        </w:numPr>
        <w:rPr>
          <w:rFonts w:ascii="Century Gothic" w:hAnsi="Century Gothic" w:cstheme="majorHAnsi"/>
          <w:b/>
          <w:bCs/>
        </w:rPr>
      </w:pPr>
      <w:r>
        <w:rPr>
          <w:rFonts w:ascii="Century Gothic" w:hAnsi="Century Gothic"/>
        </w:rPr>
        <w:t xml:space="preserve">Below are </w:t>
      </w:r>
      <w:bookmarkStart w:id="0" w:name="_GoBack"/>
      <w:bookmarkEnd w:id="0"/>
      <w:r w:rsidR="0046328B" w:rsidRPr="00975668">
        <w:rPr>
          <w:rFonts w:ascii="Century Gothic" w:hAnsi="Century Gothic"/>
        </w:rPr>
        <w:t>ways</w:t>
      </w:r>
      <w:r w:rsidR="0046328B">
        <w:rPr>
          <w:rFonts w:ascii="Century Gothic" w:hAnsi="Century Gothic"/>
        </w:rPr>
        <w:t xml:space="preserve"> t</w:t>
      </w:r>
      <w:r w:rsidR="00994E90" w:rsidRPr="007F0315">
        <w:rPr>
          <w:rFonts w:ascii="Century Gothic" w:hAnsi="Century Gothic"/>
        </w:rPr>
        <w:t>o help residents and families remain connected:</w:t>
      </w:r>
    </w:p>
    <w:p w14:paraId="68C3DF30" w14:textId="77777777" w:rsidR="00585D5A" w:rsidRPr="00585D5A" w:rsidRDefault="00994E90" w:rsidP="00585D5A">
      <w:pPr>
        <w:pStyle w:val="ListParagraph"/>
        <w:numPr>
          <w:ilvl w:val="0"/>
          <w:numId w:val="18"/>
        </w:numPr>
        <w:rPr>
          <w:rFonts w:ascii="Century Gothic" w:hAnsi="Century Gothic" w:cstheme="majorHAnsi"/>
          <w:b/>
          <w:bCs/>
        </w:rPr>
      </w:pPr>
      <w:r w:rsidRPr="00585D5A">
        <w:rPr>
          <w:rFonts w:ascii="Century Gothic" w:hAnsi="Century Gothic"/>
        </w:rPr>
        <w:t xml:space="preserve">Implement virtual office hours when families can call in and staff can share the status of activities or happenings in the facility. </w:t>
      </w:r>
    </w:p>
    <w:p w14:paraId="0A27B8AE" w14:textId="1CD79E45" w:rsidR="00585D5A" w:rsidRPr="00585D5A" w:rsidRDefault="00994E90" w:rsidP="00585D5A">
      <w:pPr>
        <w:pStyle w:val="ListParagraph"/>
        <w:numPr>
          <w:ilvl w:val="0"/>
          <w:numId w:val="18"/>
        </w:numPr>
        <w:rPr>
          <w:rFonts w:ascii="Century Gothic" w:hAnsi="Century Gothic" w:cstheme="majorHAnsi"/>
          <w:b/>
          <w:bCs/>
        </w:rPr>
      </w:pPr>
      <w:r w:rsidRPr="00585D5A">
        <w:rPr>
          <w:rFonts w:ascii="Century Gothic" w:hAnsi="Century Gothic"/>
        </w:rPr>
        <w:t xml:space="preserve">Update </w:t>
      </w:r>
      <w:r w:rsidR="001172E4">
        <w:rPr>
          <w:rFonts w:ascii="Century Gothic" w:hAnsi="Century Gothic"/>
        </w:rPr>
        <w:t>the</w:t>
      </w:r>
      <w:r w:rsidRPr="00585D5A">
        <w:rPr>
          <w:rFonts w:ascii="Century Gothic" w:hAnsi="Century Gothic"/>
        </w:rPr>
        <w:t xml:space="preserve"> facility website to share the status of the facility and include information that helps families know what is happening in their loved one’s environment, such as food menus and activities residents can do while still social distancing, such as crafts, painting, etc. </w:t>
      </w:r>
    </w:p>
    <w:p w14:paraId="325F36DB" w14:textId="77777777" w:rsidR="00A0503B" w:rsidRPr="00A0503B" w:rsidRDefault="00994E90" w:rsidP="00A0503B">
      <w:pPr>
        <w:pStyle w:val="ListParagraph"/>
        <w:numPr>
          <w:ilvl w:val="0"/>
          <w:numId w:val="18"/>
        </w:numPr>
        <w:rPr>
          <w:rFonts w:ascii="Century Gothic" w:hAnsi="Century Gothic" w:cstheme="majorHAnsi"/>
          <w:b/>
          <w:bCs/>
        </w:rPr>
      </w:pPr>
      <w:r w:rsidRPr="00585D5A">
        <w:rPr>
          <w:rFonts w:ascii="Century Gothic" w:hAnsi="Century Gothic"/>
        </w:rPr>
        <w:t xml:space="preserve">Perform assistive messaging: Staff reading emails from the family to the resident, helping residents send letters, </w:t>
      </w:r>
      <w:r w:rsidR="00585D5A" w:rsidRPr="00585D5A">
        <w:rPr>
          <w:rFonts w:ascii="Century Gothic" w:hAnsi="Century Gothic"/>
        </w:rPr>
        <w:t>emails,</w:t>
      </w:r>
      <w:r w:rsidRPr="00585D5A">
        <w:rPr>
          <w:rFonts w:ascii="Century Gothic" w:hAnsi="Century Gothic"/>
        </w:rPr>
        <w:t xml:space="preserve"> or text messages with photos to their family, helping residents talk on the phone or video chat with family. </w:t>
      </w:r>
    </w:p>
    <w:p w14:paraId="2258CA4D" w14:textId="6AA0B57C" w:rsidR="00585D5A" w:rsidRPr="00A0503B" w:rsidRDefault="00994E90" w:rsidP="00A0503B">
      <w:pPr>
        <w:pStyle w:val="ListParagraph"/>
        <w:numPr>
          <w:ilvl w:val="0"/>
          <w:numId w:val="18"/>
        </w:numPr>
        <w:rPr>
          <w:rFonts w:ascii="Century Gothic" w:hAnsi="Century Gothic" w:cstheme="majorHAnsi"/>
          <w:b/>
          <w:bCs/>
        </w:rPr>
      </w:pPr>
      <w:r w:rsidRPr="00A0503B">
        <w:rPr>
          <w:rFonts w:ascii="Century Gothic" w:hAnsi="Century Gothic"/>
        </w:rPr>
        <w:t>Encourage families and residents to suggest ideas that can help keep residents connected to friends and loved ones.</w:t>
      </w:r>
    </w:p>
    <w:p w14:paraId="40DBD14C" w14:textId="353A55A2" w:rsidR="00585D5A" w:rsidRPr="00585D5A" w:rsidRDefault="00C940F0" w:rsidP="00585D5A">
      <w:pPr>
        <w:pStyle w:val="ListParagraph"/>
        <w:numPr>
          <w:ilvl w:val="0"/>
          <w:numId w:val="17"/>
        </w:numPr>
        <w:rPr>
          <w:rFonts w:ascii="Century Gothic" w:hAnsi="Century Gothic"/>
        </w:rPr>
      </w:pPr>
      <w:r w:rsidRPr="00585D5A">
        <w:rPr>
          <w:rFonts w:ascii="Century Gothic" w:hAnsi="Century Gothic"/>
        </w:rPr>
        <w:t>Below are tools and links for communication</w:t>
      </w:r>
      <w:r w:rsidR="00585D5A">
        <w:rPr>
          <w:rFonts w:ascii="Century Gothic" w:hAnsi="Century Gothic"/>
        </w:rPr>
        <w:t xml:space="preserve"> with staff</w:t>
      </w:r>
      <w:r w:rsidRPr="00585D5A">
        <w:rPr>
          <w:rFonts w:ascii="Century Gothic" w:hAnsi="Century Gothic"/>
        </w:rPr>
        <w:t>:</w:t>
      </w:r>
    </w:p>
    <w:p w14:paraId="655BCF70" w14:textId="77777777" w:rsidR="00585D5A" w:rsidRDefault="00994E90" w:rsidP="00585D5A">
      <w:pPr>
        <w:pStyle w:val="ListParagraph"/>
        <w:ind w:left="1130"/>
        <w:rPr>
          <w:rFonts w:ascii="Century Gothic" w:hAnsi="Century Gothic"/>
        </w:rPr>
      </w:pPr>
      <w:r w:rsidRPr="00585D5A">
        <w:rPr>
          <w:rFonts w:ascii="Century Gothic" w:hAnsi="Century Gothic"/>
        </w:rPr>
        <w:t>AHCA Tools</w:t>
      </w:r>
      <w:r w:rsidR="007F0315" w:rsidRPr="00585D5A">
        <w:rPr>
          <w:rFonts w:ascii="Century Gothic" w:hAnsi="Century Gothic"/>
        </w:rPr>
        <w:t xml:space="preserve"> (see attachments)</w:t>
      </w:r>
      <w:r w:rsidR="00C940F0" w:rsidRPr="00585D5A">
        <w:rPr>
          <w:rFonts w:ascii="Century Gothic" w:hAnsi="Century Gothic"/>
        </w:rPr>
        <w:t xml:space="preserve">: </w:t>
      </w:r>
    </w:p>
    <w:p w14:paraId="3B5C03BE" w14:textId="16DF9077" w:rsidR="00585D5A" w:rsidRDefault="00994E90" w:rsidP="00C940F0">
      <w:pPr>
        <w:pStyle w:val="ListParagraph"/>
        <w:numPr>
          <w:ilvl w:val="0"/>
          <w:numId w:val="14"/>
        </w:numPr>
        <w:rPr>
          <w:rFonts w:ascii="Century Gothic" w:hAnsi="Century Gothic"/>
        </w:rPr>
      </w:pPr>
      <w:r w:rsidRPr="007F0315">
        <w:rPr>
          <w:rFonts w:ascii="Century Gothic" w:hAnsi="Century Gothic"/>
        </w:rPr>
        <w:t>II-1 AHCA Articles</w:t>
      </w:r>
      <w:r w:rsidR="007F0315" w:rsidRPr="007F0315">
        <w:rPr>
          <w:rFonts w:ascii="Century Gothic" w:hAnsi="Century Gothic"/>
        </w:rPr>
        <w:t xml:space="preserve"> </w:t>
      </w:r>
      <w:r w:rsidRPr="007F0315">
        <w:rPr>
          <w:rFonts w:ascii="Century Gothic" w:hAnsi="Century Gothic"/>
        </w:rPr>
        <w:t xml:space="preserve">HCW Emotional-Support &amp; Communication </w:t>
      </w:r>
      <w:r w:rsidR="00C940F0" w:rsidRPr="007F0315">
        <w:rPr>
          <w:rFonts w:ascii="Century Gothic" w:hAnsi="Century Gothic"/>
        </w:rPr>
        <w:t>–</w:t>
      </w:r>
      <w:r w:rsidRPr="007F0315">
        <w:rPr>
          <w:rFonts w:ascii="Century Gothic" w:hAnsi="Century Gothic"/>
        </w:rPr>
        <w:t xml:space="preserve"> </w:t>
      </w:r>
      <w:r w:rsidR="00C940F0" w:rsidRPr="007F0315">
        <w:rPr>
          <w:rFonts w:ascii="Century Gothic" w:hAnsi="Century Gothic"/>
        </w:rPr>
        <w:t>Documents that provide t</w:t>
      </w:r>
      <w:r w:rsidRPr="007F0315">
        <w:rPr>
          <w:rFonts w:ascii="Century Gothic" w:hAnsi="Century Gothic"/>
        </w:rPr>
        <w:t xml:space="preserve">ips on </w:t>
      </w:r>
      <w:r w:rsidR="00C940F0" w:rsidRPr="007F0315">
        <w:rPr>
          <w:rFonts w:ascii="Century Gothic" w:hAnsi="Century Gothic"/>
        </w:rPr>
        <w:t>s</w:t>
      </w:r>
      <w:r w:rsidRPr="007F0315">
        <w:rPr>
          <w:rFonts w:ascii="Century Gothic" w:hAnsi="Century Gothic"/>
        </w:rPr>
        <w:t xml:space="preserve">upporting </w:t>
      </w:r>
      <w:r w:rsidR="00C940F0" w:rsidRPr="007F0315">
        <w:rPr>
          <w:rFonts w:ascii="Century Gothic" w:hAnsi="Century Gothic"/>
        </w:rPr>
        <w:t>s</w:t>
      </w:r>
      <w:r w:rsidRPr="007F0315">
        <w:rPr>
          <w:rFonts w:ascii="Century Gothic" w:hAnsi="Century Gothic"/>
        </w:rPr>
        <w:t xml:space="preserve">taff </w:t>
      </w:r>
      <w:r w:rsidR="00C940F0" w:rsidRPr="007F0315">
        <w:rPr>
          <w:rFonts w:ascii="Century Gothic" w:hAnsi="Century Gothic"/>
        </w:rPr>
        <w:t>d</w:t>
      </w:r>
      <w:r w:rsidRPr="007F0315">
        <w:rPr>
          <w:rFonts w:ascii="Century Gothic" w:hAnsi="Century Gothic"/>
        </w:rPr>
        <w:t>uring the COVID-19 Pandemi</w:t>
      </w:r>
      <w:r w:rsidR="00C940F0" w:rsidRPr="007F0315">
        <w:rPr>
          <w:rFonts w:ascii="Century Gothic" w:hAnsi="Century Gothic"/>
        </w:rPr>
        <w:t xml:space="preserve">c that can be utilized for other events. </w:t>
      </w:r>
    </w:p>
    <w:p w14:paraId="1806CD4E" w14:textId="713BBE6E" w:rsidR="00585D5A" w:rsidRDefault="00C940F0" w:rsidP="00C940F0">
      <w:pPr>
        <w:pStyle w:val="ListParagraph"/>
        <w:numPr>
          <w:ilvl w:val="0"/>
          <w:numId w:val="14"/>
        </w:numPr>
        <w:rPr>
          <w:rFonts w:ascii="Century Gothic" w:hAnsi="Century Gothic"/>
        </w:rPr>
      </w:pPr>
      <w:r w:rsidRPr="00585D5A">
        <w:rPr>
          <w:rFonts w:ascii="Century Gothic" w:hAnsi="Century Gothic"/>
        </w:rPr>
        <w:t xml:space="preserve">II-2 AHCA Emergency Plan-Communication &amp; Media - Documents that provide six-point outline guide in the process of creating or modifying emergency preparedness communication procedures. This ensures employees follow protocols during an emergency in contacting stakeholders, the media, and others. </w:t>
      </w:r>
    </w:p>
    <w:p w14:paraId="74B26EED" w14:textId="202DCC64" w:rsidR="007F0315" w:rsidRPr="00585D5A" w:rsidRDefault="00A6524C" w:rsidP="00C940F0">
      <w:pPr>
        <w:pStyle w:val="ListParagraph"/>
        <w:numPr>
          <w:ilvl w:val="0"/>
          <w:numId w:val="14"/>
        </w:numPr>
        <w:rPr>
          <w:rFonts w:ascii="Century Gothic" w:hAnsi="Century Gothic"/>
        </w:rPr>
      </w:pPr>
      <w:r w:rsidRPr="00585D5A">
        <w:rPr>
          <w:rFonts w:ascii="Century Gothic" w:hAnsi="Century Gothic"/>
        </w:rPr>
        <w:t>II-3 AHCA Template Letter to Employees 3_10_20</w:t>
      </w:r>
    </w:p>
    <w:p w14:paraId="461D6C92" w14:textId="030DC274" w:rsidR="00C940F0" w:rsidRPr="00585D5A" w:rsidRDefault="00C940F0" w:rsidP="00585D5A">
      <w:pPr>
        <w:pStyle w:val="ListParagraph"/>
        <w:numPr>
          <w:ilvl w:val="0"/>
          <w:numId w:val="17"/>
        </w:numPr>
        <w:rPr>
          <w:rFonts w:ascii="Century Gothic" w:hAnsi="Century Gothic" w:cstheme="minorBidi"/>
        </w:rPr>
      </w:pPr>
      <w:r w:rsidRPr="00585D5A">
        <w:rPr>
          <w:rFonts w:ascii="Century Gothic" w:hAnsi="Century Gothic"/>
        </w:rPr>
        <w:t>Articles on effective and compassionate communication</w:t>
      </w:r>
      <w:r w:rsidR="001E2644">
        <w:rPr>
          <w:rFonts w:ascii="Century Gothic" w:hAnsi="Century Gothic"/>
        </w:rPr>
        <w:t xml:space="preserve"> for residents/families</w:t>
      </w:r>
    </w:p>
    <w:p w14:paraId="71DAFD3F" w14:textId="6A6E15A1" w:rsidR="00C940F0" w:rsidRPr="007F0315" w:rsidRDefault="00975668" w:rsidP="00585D5A">
      <w:pPr>
        <w:pStyle w:val="ListParagraph"/>
        <w:numPr>
          <w:ilvl w:val="0"/>
          <w:numId w:val="15"/>
        </w:numPr>
        <w:rPr>
          <w:rFonts w:ascii="Century Gothic" w:hAnsi="Century Gothic"/>
        </w:rPr>
      </w:pPr>
      <w:hyperlink r:id="rId8" w:history="1">
        <w:r w:rsidR="00585D5A" w:rsidRPr="00335675">
          <w:rPr>
            <w:rStyle w:val="Hyperlink"/>
            <w:rFonts w:ascii="Century Gothic" w:hAnsi="Century Gothic"/>
          </w:rPr>
          <w:t>https://www.mcknights.com/marketplace/communicating-with-patients-and-families-during-covid-19-five-messages-to-consider/</w:t>
        </w:r>
      </w:hyperlink>
    </w:p>
    <w:p w14:paraId="79323C6A" w14:textId="0C4EACB0" w:rsidR="00C940F0" w:rsidRPr="007F0315" w:rsidRDefault="00975668" w:rsidP="00585D5A">
      <w:pPr>
        <w:pStyle w:val="ListParagraph"/>
        <w:numPr>
          <w:ilvl w:val="0"/>
          <w:numId w:val="15"/>
        </w:numPr>
        <w:rPr>
          <w:rFonts w:ascii="Century Gothic" w:hAnsi="Century Gothic"/>
        </w:rPr>
      </w:pPr>
      <w:hyperlink r:id="rId9" w:history="1">
        <w:r w:rsidR="00585D5A" w:rsidRPr="00335675">
          <w:rPr>
            <w:rStyle w:val="Hyperlink"/>
            <w:rFonts w:ascii="Century Gothic" w:hAnsi="Century Gothic"/>
          </w:rPr>
          <w:t>https://www.caringfortheages.com/article/S1526-4114(20)30209-2/pdf</w:t>
        </w:r>
      </w:hyperlink>
    </w:p>
    <w:p w14:paraId="1744A951" w14:textId="4034ED8C" w:rsidR="00C940F0" w:rsidRPr="007F0315" w:rsidRDefault="00975668" w:rsidP="00585D5A">
      <w:pPr>
        <w:pStyle w:val="ListParagraph"/>
        <w:numPr>
          <w:ilvl w:val="0"/>
          <w:numId w:val="15"/>
        </w:numPr>
        <w:rPr>
          <w:rFonts w:ascii="Century Gothic" w:hAnsi="Century Gothic"/>
        </w:rPr>
      </w:pPr>
      <w:hyperlink r:id="rId10" w:history="1">
        <w:r w:rsidR="00585D5A" w:rsidRPr="00335675">
          <w:rPr>
            <w:rStyle w:val="Hyperlink"/>
            <w:rFonts w:ascii="Century Gothic" w:hAnsi="Century Gothic"/>
          </w:rPr>
          <w:t>https://educate.ahcancal.org/products/communicatingduringCOVID-19</w:t>
        </w:r>
      </w:hyperlink>
    </w:p>
    <w:p w14:paraId="0323D47C" w14:textId="77777777" w:rsidR="00C940F0" w:rsidRPr="007F0315" w:rsidRDefault="00C940F0" w:rsidP="004C052A">
      <w:pPr>
        <w:rPr>
          <w:rFonts w:ascii="Century Gothic" w:hAnsi="Century Gothic" w:cstheme="majorHAnsi"/>
          <w:sz w:val="20"/>
          <w:szCs w:val="20"/>
        </w:rPr>
      </w:pPr>
    </w:p>
    <w:p w14:paraId="405AE177" w14:textId="366AC010" w:rsidR="00585D5A" w:rsidRPr="00585D5A" w:rsidRDefault="004C052A" w:rsidP="004C052A">
      <w:pPr>
        <w:pStyle w:val="ListParagraph"/>
        <w:numPr>
          <w:ilvl w:val="0"/>
          <w:numId w:val="11"/>
        </w:numPr>
        <w:rPr>
          <w:rFonts w:ascii="Century Gothic" w:hAnsi="Century Gothic" w:cstheme="majorHAnsi"/>
        </w:rPr>
      </w:pPr>
      <w:r w:rsidRPr="00585D5A">
        <w:rPr>
          <w:rFonts w:ascii="Century Gothic" w:hAnsi="Century Gothic" w:cstheme="majorHAnsi"/>
          <w:b/>
          <w:bCs/>
        </w:rPr>
        <w:t>P</w:t>
      </w:r>
      <w:r w:rsidR="00533D5A" w:rsidRPr="00585D5A">
        <w:rPr>
          <w:rFonts w:ascii="Century Gothic" w:hAnsi="Century Gothic" w:cstheme="majorHAnsi"/>
          <w:b/>
          <w:bCs/>
        </w:rPr>
        <w:t xml:space="preserve">ublic </w:t>
      </w:r>
      <w:r w:rsidRPr="00585D5A">
        <w:rPr>
          <w:rFonts w:ascii="Century Gothic" w:hAnsi="Century Gothic" w:cstheme="majorHAnsi"/>
          <w:b/>
          <w:bCs/>
        </w:rPr>
        <w:t>H</w:t>
      </w:r>
      <w:r w:rsidR="00533D5A" w:rsidRPr="00585D5A">
        <w:rPr>
          <w:rFonts w:ascii="Century Gothic" w:hAnsi="Century Gothic" w:cstheme="majorHAnsi"/>
          <w:b/>
          <w:bCs/>
        </w:rPr>
        <w:t xml:space="preserve">ealth </w:t>
      </w:r>
      <w:r w:rsidRPr="00585D5A">
        <w:rPr>
          <w:rFonts w:ascii="Century Gothic" w:hAnsi="Century Gothic" w:cstheme="majorHAnsi"/>
          <w:b/>
          <w:bCs/>
        </w:rPr>
        <w:t>A</w:t>
      </w:r>
      <w:r w:rsidR="00533D5A" w:rsidRPr="00585D5A">
        <w:rPr>
          <w:rFonts w:ascii="Century Gothic" w:hAnsi="Century Gothic" w:cstheme="majorHAnsi"/>
          <w:b/>
          <w:bCs/>
        </w:rPr>
        <w:t>dvisory (</w:t>
      </w:r>
      <w:r w:rsidR="001E2644">
        <w:rPr>
          <w:rFonts w:ascii="Century Gothic" w:hAnsi="Century Gothic" w:cstheme="majorHAnsi"/>
          <w:b/>
          <w:bCs/>
        </w:rPr>
        <w:t xml:space="preserve">See </w:t>
      </w:r>
      <w:r w:rsidR="00533D5A" w:rsidRPr="00585D5A">
        <w:rPr>
          <w:rFonts w:ascii="Century Gothic" w:hAnsi="Century Gothic" w:cstheme="majorHAnsi"/>
          <w:b/>
          <w:bCs/>
        </w:rPr>
        <w:t>hyperlink resources</w:t>
      </w:r>
      <w:r w:rsidR="00533D5A" w:rsidRPr="00585D5A">
        <w:rPr>
          <w:rFonts w:ascii="Century Gothic" w:hAnsi="Century Gothic" w:cstheme="majorHAnsi"/>
          <w:b/>
          <w:bCs/>
          <w:u w:val="single"/>
        </w:rPr>
        <w:t>)</w:t>
      </w:r>
    </w:p>
    <w:p w14:paraId="5A142BD9" w14:textId="001930B7" w:rsidR="004C052A" w:rsidRPr="00585D5A" w:rsidRDefault="006F21F3" w:rsidP="00585D5A">
      <w:pPr>
        <w:pStyle w:val="ListParagraph"/>
        <w:rPr>
          <w:rFonts w:ascii="Century Gothic" w:hAnsi="Century Gothic" w:cstheme="majorHAnsi"/>
        </w:rPr>
      </w:pPr>
      <w:r w:rsidRPr="00585D5A">
        <w:rPr>
          <w:rFonts w:ascii="Century Gothic" w:hAnsi="Century Gothic" w:cstheme="majorHAnsi"/>
        </w:rPr>
        <w:t xml:space="preserve">Since </w:t>
      </w:r>
      <w:r w:rsidR="00585D5A" w:rsidRPr="00585D5A">
        <w:rPr>
          <w:rFonts w:ascii="Century Gothic" w:hAnsi="Century Gothic" w:cstheme="majorHAnsi"/>
        </w:rPr>
        <w:t>pandemic situation</w:t>
      </w:r>
      <w:r w:rsidR="0060252D">
        <w:rPr>
          <w:rFonts w:ascii="Century Gothic" w:hAnsi="Century Gothic" w:cstheme="majorHAnsi"/>
        </w:rPr>
        <w:t>s</w:t>
      </w:r>
      <w:r w:rsidRPr="00585D5A">
        <w:rPr>
          <w:rFonts w:ascii="Century Gothic" w:hAnsi="Century Gothic" w:cstheme="majorHAnsi"/>
        </w:rPr>
        <w:t xml:space="preserve"> are unpredictable, facilities </w:t>
      </w:r>
      <w:r w:rsidR="00585D5A" w:rsidRPr="00585D5A">
        <w:rPr>
          <w:rFonts w:ascii="Century Gothic" w:hAnsi="Century Gothic" w:cstheme="majorHAnsi"/>
        </w:rPr>
        <w:t>must</w:t>
      </w:r>
      <w:r w:rsidRPr="00585D5A">
        <w:rPr>
          <w:rFonts w:ascii="Century Gothic" w:hAnsi="Century Gothic" w:cstheme="majorHAnsi"/>
        </w:rPr>
        <w:t xml:space="preserve"> be aware of all changes </w:t>
      </w:r>
      <w:proofErr w:type="gramStart"/>
      <w:r w:rsidR="00585D5A" w:rsidRPr="00585D5A">
        <w:rPr>
          <w:rFonts w:ascii="Century Gothic" w:hAnsi="Century Gothic" w:cstheme="majorHAnsi"/>
        </w:rPr>
        <w:t>regarding  infection</w:t>
      </w:r>
      <w:r w:rsidR="008341B3">
        <w:rPr>
          <w:rFonts w:ascii="Century Gothic" w:hAnsi="Century Gothic" w:cstheme="majorHAnsi"/>
        </w:rPr>
        <w:t>.</w:t>
      </w:r>
      <w:r w:rsidR="00585D5A" w:rsidRPr="00585D5A">
        <w:rPr>
          <w:rFonts w:ascii="Century Gothic" w:hAnsi="Century Gothic" w:cstheme="majorHAnsi"/>
        </w:rPr>
        <w:t>.</w:t>
      </w:r>
      <w:proofErr w:type="gramEnd"/>
      <w:r w:rsidR="00585D5A" w:rsidRPr="00585D5A">
        <w:rPr>
          <w:rFonts w:ascii="Century Gothic" w:hAnsi="Century Gothic" w:cstheme="majorHAnsi"/>
        </w:rPr>
        <w:t xml:space="preserve"> Since </w:t>
      </w:r>
      <w:r w:rsidRPr="00585D5A">
        <w:rPr>
          <w:rFonts w:ascii="Century Gothic" w:hAnsi="Century Gothic" w:cstheme="majorHAnsi"/>
        </w:rPr>
        <w:t>changes</w:t>
      </w:r>
      <w:r w:rsidR="00DA7CBC" w:rsidRPr="00585D5A">
        <w:rPr>
          <w:rFonts w:ascii="Century Gothic" w:hAnsi="Century Gothic" w:cstheme="majorHAnsi"/>
        </w:rPr>
        <w:t xml:space="preserve"> </w:t>
      </w:r>
      <w:r w:rsidR="00585D5A" w:rsidRPr="00585D5A">
        <w:rPr>
          <w:rFonts w:ascii="Century Gothic" w:hAnsi="Century Gothic" w:cstheme="majorHAnsi"/>
        </w:rPr>
        <w:t xml:space="preserve">and guidelines are also updated, the </w:t>
      </w:r>
      <w:r w:rsidR="00DA7CBC" w:rsidRPr="00585D5A">
        <w:rPr>
          <w:rFonts w:ascii="Century Gothic" w:hAnsi="Century Gothic" w:cstheme="majorHAnsi"/>
        </w:rPr>
        <w:t xml:space="preserve">following links </w:t>
      </w:r>
      <w:r w:rsidR="00585D5A" w:rsidRPr="00585D5A">
        <w:rPr>
          <w:rFonts w:ascii="Century Gothic" w:hAnsi="Century Gothic" w:cstheme="majorHAnsi"/>
        </w:rPr>
        <w:t>will allow</w:t>
      </w:r>
      <w:r w:rsidR="00DA7CBC" w:rsidRPr="00585D5A">
        <w:rPr>
          <w:rFonts w:ascii="Century Gothic" w:hAnsi="Century Gothic" w:cstheme="majorHAnsi"/>
        </w:rPr>
        <w:t xml:space="preserve"> facilities additional information, and guidance </w:t>
      </w:r>
      <w:r w:rsidR="00A6524C" w:rsidRPr="00585D5A">
        <w:rPr>
          <w:rFonts w:ascii="Century Gothic" w:hAnsi="Century Gothic" w:cstheme="majorHAnsi"/>
        </w:rPr>
        <w:t xml:space="preserve">from Federal, State, local agencies </w:t>
      </w:r>
      <w:r w:rsidR="00585D5A" w:rsidRPr="00585D5A">
        <w:rPr>
          <w:rFonts w:ascii="Century Gothic" w:hAnsi="Century Gothic" w:cstheme="majorHAnsi"/>
        </w:rPr>
        <w:t xml:space="preserve">regarding </w:t>
      </w:r>
      <w:r w:rsidR="00DA7CBC" w:rsidRPr="00585D5A">
        <w:rPr>
          <w:rFonts w:ascii="Century Gothic" w:hAnsi="Century Gothic" w:cstheme="majorHAnsi"/>
        </w:rPr>
        <w:t xml:space="preserve">emerging infections: </w:t>
      </w:r>
    </w:p>
    <w:p w14:paraId="7AD6E535" w14:textId="77777777" w:rsidR="00585D5A" w:rsidRDefault="00975668" w:rsidP="004C052A">
      <w:pPr>
        <w:pStyle w:val="ListParagraph"/>
        <w:numPr>
          <w:ilvl w:val="0"/>
          <w:numId w:val="16"/>
        </w:numPr>
        <w:rPr>
          <w:rFonts w:ascii="Century Gothic" w:hAnsi="Century Gothic" w:cstheme="majorHAnsi"/>
        </w:rPr>
      </w:pPr>
      <w:hyperlink r:id="rId11" w:history="1">
        <w:r w:rsidR="00C940F0" w:rsidRPr="00585D5A">
          <w:rPr>
            <w:rStyle w:val="Hyperlink"/>
            <w:rFonts w:ascii="Century Gothic" w:hAnsi="Century Gothic" w:cstheme="majorHAnsi"/>
          </w:rPr>
          <w:t>https://www.cdc.gov/infectioncontrol</w:t>
        </w:r>
      </w:hyperlink>
    </w:p>
    <w:p w14:paraId="2280D71E" w14:textId="77777777" w:rsidR="00585D5A" w:rsidRDefault="00975668" w:rsidP="00DA7CBC">
      <w:pPr>
        <w:pStyle w:val="ListParagraph"/>
        <w:numPr>
          <w:ilvl w:val="0"/>
          <w:numId w:val="16"/>
        </w:numPr>
        <w:rPr>
          <w:rFonts w:ascii="Century Gothic" w:hAnsi="Century Gothic" w:cstheme="majorHAnsi"/>
        </w:rPr>
      </w:pPr>
      <w:hyperlink r:id="rId12" w:history="1">
        <w:r w:rsidR="00585D5A" w:rsidRPr="00335675">
          <w:rPr>
            <w:rStyle w:val="Hyperlink"/>
            <w:rFonts w:ascii="Century Gothic" w:hAnsi="Century Gothic" w:cstheme="majorHAnsi"/>
          </w:rPr>
          <w:t>https://www.cms.gov</w:t>
        </w:r>
      </w:hyperlink>
    </w:p>
    <w:p w14:paraId="03904DAE" w14:textId="77777777" w:rsidR="00585D5A" w:rsidRDefault="00975668" w:rsidP="00DA7CBC">
      <w:pPr>
        <w:pStyle w:val="ListParagraph"/>
        <w:numPr>
          <w:ilvl w:val="0"/>
          <w:numId w:val="16"/>
        </w:numPr>
        <w:rPr>
          <w:rFonts w:ascii="Century Gothic" w:hAnsi="Century Gothic" w:cstheme="majorHAnsi"/>
        </w:rPr>
      </w:pPr>
      <w:hyperlink r:id="rId13" w:history="1">
        <w:r w:rsidR="00585D5A" w:rsidRPr="00335675">
          <w:rPr>
            <w:rStyle w:val="Hyperlink"/>
            <w:rFonts w:ascii="Century Gothic" w:hAnsi="Century Gothic" w:cstheme="majorHAnsi"/>
          </w:rPr>
          <w:t>https://apic.org</w:t>
        </w:r>
      </w:hyperlink>
    </w:p>
    <w:p w14:paraId="5E0716C7" w14:textId="49333D27" w:rsidR="00585D5A" w:rsidRDefault="00975668" w:rsidP="004C052A">
      <w:pPr>
        <w:pStyle w:val="ListParagraph"/>
        <w:numPr>
          <w:ilvl w:val="0"/>
          <w:numId w:val="16"/>
        </w:numPr>
        <w:rPr>
          <w:rFonts w:ascii="Century Gothic" w:hAnsi="Century Gothic" w:cstheme="majorHAnsi"/>
        </w:rPr>
      </w:pPr>
      <w:hyperlink r:id="rId14" w:history="1">
        <w:r w:rsidR="00585D5A" w:rsidRPr="00335675">
          <w:rPr>
            <w:rStyle w:val="Hyperlink"/>
            <w:rFonts w:ascii="Century Gothic" w:hAnsi="Century Gothic" w:cstheme="majorHAnsi"/>
          </w:rPr>
          <w:t>https://ahcancal.org</w:t>
        </w:r>
      </w:hyperlink>
      <w:r w:rsidR="00DA7CBC" w:rsidRPr="00585D5A">
        <w:rPr>
          <w:rFonts w:ascii="Century Gothic" w:hAnsi="Century Gothic" w:cstheme="majorHAnsi"/>
        </w:rPr>
        <w:t xml:space="preserve"> </w:t>
      </w:r>
      <w:r w:rsidR="00585D5A">
        <w:rPr>
          <w:rFonts w:ascii="Century Gothic" w:hAnsi="Century Gothic" w:cstheme="majorHAnsi"/>
        </w:rPr>
        <w:t>–</w:t>
      </w:r>
      <w:r w:rsidR="00DA7CBC" w:rsidRPr="00585D5A">
        <w:rPr>
          <w:rFonts w:ascii="Century Gothic" w:hAnsi="Century Gothic" w:cstheme="majorHAnsi"/>
        </w:rPr>
        <w:t xml:space="preserve"> </w:t>
      </w:r>
    </w:p>
    <w:p w14:paraId="69145E48" w14:textId="77777777" w:rsidR="00585D5A" w:rsidRDefault="00975668" w:rsidP="004C052A">
      <w:pPr>
        <w:pStyle w:val="ListParagraph"/>
        <w:numPr>
          <w:ilvl w:val="0"/>
          <w:numId w:val="16"/>
        </w:numPr>
        <w:rPr>
          <w:rFonts w:ascii="Century Gothic" w:hAnsi="Century Gothic" w:cstheme="majorHAnsi"/>
        </w:rPr>
      </w:pPr>
      <w:hyperlink r:id="rId15" w:history="1">
        <w:r w:rsidR="00585D5A" w:rsidRPr="00335675">
          <w:rPr>
            <w:rStyle w:val="Hyperlink"/>
            <w:rFonts w:ascii="Century Gothic" w:hAnsi="Century Gothic" w:cstheme="majorHAnsi"/>
          </w:rPr>
          <w:t>https://www.cdph.ca.gov</w:t>
        </w:r>
      </w:hyperlink>
    </w:p>
    <w:p w14:paraId="58EBCF7F" w14:textId="77777777" w:rsidR="00585D5A" w:rsidRDefault="00975668" w:rsidP="004C052A">
      <w:pPr>
        <w:pStyle w:val="ListParagraph"/>
        <w:numPr>
          <w:ilvl w:val="0"/>
          <w:numId w:val="16"/>
        </w:numPr>
        <w:rPr>
          <w:rFonts w:ascii="Century Gothic" w:hAnsi="Century Gothic" w:cstheme="majorHAnsi"/>
        </w:rPr>
      </w:pPr>
      <w:hyperlink r:id="rId16" w:history="1">
        <w:r w:rsidR="00585D5A" w:rsidRPr="00335675">
          <w:rPr>
            <w:rStyle w:val="Hyperlink"/>
            <w:rFonts w:ascii="Century Gothic" w:hAnsi="Century Gothic" w:cstheme="majorHAnsi"/>
          </w:rPr>
          <w:t>https://www.hsag.com</w:t>
        </w:r>
      </w:hyperlink>
    </w:p>
    <w:p w14:paraId="109A0066" w14:textId="075811F9" w:rsidR="00C940F0" w:rsidRDefault="00975668" w:rsidP="004C052A">
      <w:pPr>
        <w:pStyle w:val="ListParagraph"/>
        <w:numPr>
          <w:ilvl w:val="0"/>
          <w:numId w:val="16"/>
        </w:numPr>
        <w:rPr>
          <w:rFonts w:ascii="Century Gothic" w:hAnsi="Century Gothic" w:cstheme="majorHAnsi"/>
        </w:rPr>
      </w:pPr>
      <w:hyperlink r:id="rId17" w:history="1">
        <w:r w:rsidR="00585D5A" w:rsidRPr="00335675">
          <w:rPr>
            <w:rStyle w:val="Hyperlink"/>
            <w:rFonts w:ascii="Century Gothic" w:hAnsi="Century Gothic" w:cstheme="majorHAnsi"/>
          </w:rPr>
          <w:t>https://www.cahf.org</w:t>
        </w:r>
      </w:hyperlink>
    </w:p>
    <w:p w14:paraId="58B6355A" w14:textId="77777777" w:rsidR="00585D5A" w:rsidRPr="00585D5A" w:rsidRDefault="00585D5A" w:rsidP="00585D5A">
      <w:pPr>
        <w:pStyle w:val="ListParagraph"/>
        <w:ind w:left="1080"/>
        <w:rPr>
          <w:rFonts w:ascii="Century Gothic" w:hAnsi="Century Gothic" w:cstheme="majorHAnsi"/>
        </w:rPr>
      </w:pPr>
    </w:p>
    <w:p w14:paraId="68EB4400" w14:textId="616E7F9F" w:rsidR="004C052A" w:rsidRPr="00585D5A" w:rsidRDefault="004C052A" w:rsidP="00585D5A">
      <w:pPr>
        <w:pStyle w:val="ListParagraph"/>
        <w:numPr>
          <w:ilvl w:val="0"/>
          <w:numId w:val="11"/>
        </w:numPr>
        <w:rPr>
          <w:rFonts w:ascii="Century Gothic" w:hAnsi="Century Gothic" w:cstheme="majorHAnsi"/>
        </w:rPr>
      </w:pPr>
      <w:r w:rsidRPr="00585D5A">
        <w:rPr>
          <w:rFonts w:ascii="Century Gothic" w:hAnsi="Century Gothic" w:cstheme="majorHAnsi"/>
          <w:b/>
          <w:bCs/>
        </w:rPr>
        <w:t>E</w:t>
      </w:r>
      <w:r w:rsidR="00533D5A" w:rsidRPr="00585D5A">
        <w:rPr>
          <w:rFonts w:ascii="Century Gothic" w:hAnsi="Century Gothic" w:cstheme="majorHAnsi"/>
          <w:b/>
          <w:bCs/>
        </w:rPr>
        <w:t>ducation (</w:t>
      </w:r>
      <w:r w:rsidR="001E2644">
        <w:rPr>
          <w:rFonts w:ascii="Century Gothic" w:hAnsi="Century Gothic" w:cstheme="majorHAnsi"/>
          <w:b/>
          <w:bCs/>
        </w:rPr>
        <w:t xml:space="preserve">See </w:t>
      </w:r>
      <w:r w:rsidR="00533D5A" w:rsidRPr="00585D5A">
        <w:rPr>
          <w:rFonts w:ascii="Century Gothic" w:hAnsi="Century Gothic" w:cstheme="majorHAnsi"/>
          <w:b/>
          <w:bCs/>
        </w:rPr>
        <w:t>hyperlink resources)</w:t>
      </w:r>
      <w:r w:rsidR="00F350FC" w:rsidRPr="00585D5A">
        <w:rPr>
          <w:rFonts w:ascii="Century Gothic" w:hAnsi="Century Gothic" w:cstheme="majorHAnsi"/>
          <w:b/>
          <w:bCs/>
        </w:rPr>
        <w:t>:</w:t>
      </w:r>
      <w:r w:rsidR="008341B3">
        <w:rPr>
          <w:rFonts w:ascii="Century Gothic" w:hAnsi="Century Gothic" w:cstheme="majorHAnsi"/>
          <w:b/>
          <w:bCs/>
          <w:u w:val="single"/>
        </w:rPr>
        <w:t xml:space="preserve"> </w:t>
      </w:r>
      <w:r w:rsidR="00A6524C" w:rsidRPr="00585D5A">
        <w:rPr>
          <w:rFonts w:ascii="Century Gothic" w:hAnsi="Century Gothic" w:cstheme="majorHAnsi"/>
        </w:rPr>
        <w:t>Provision of education to staff in the facilities regarding infections and other guidance</w:t>
      </w:r>
      <w:r w:rsidR="0060252D">
        <w:rPr>
          <w:rFonts w:ascii="Century Gothic" w:hAnsi="Century Gothic" w:cstheme="majorHAnsi"/>
        </w:rPr>
        <w:t xml:space="preserve"> maintains workforce engagement. T</w:t>
      </w:r>
      <w:r w:rsidR="00A6524C" w:rsidRPr="00585D5A">
        <w:rPr>
          <w:rFonts w:ascii="Century Gothic" w:hAnsi="Century Gothic" w:cstheme="majorHAnsi"/>
        </w:rPr>
        <w:t xml:space="preserve">he following links can assist the facilities with educating their staff, residents </w:t>
      </w:r>
      <w:r w:rsidR="001C4051" w:rsidRPr="00585D5A">
        <w:rPr>
          <w:rFonts w:ascii="Century Gothic" w:hAnsi="Century Gothic" w:cstheme="majorHAnsi"/>
        </w:rPr>
        <w:t xml:space="preserve">and </w:t>
      </w:r>
      <w:r w:rsidR="008341B3">
        <w:rPr>
          <w:rFonts w:ascii="Century Gothic" w:hAnsi="Century Gothic" w:cstheme="majorHAnsi"/>
        </w:rPr>
        <w:t xml:space="preserve">the </w:t>
      </w:r>
      <w:r w:rsidR="001C4051" w:rsidRPr="00585D5A">
        <w:rPr>
          <w:rFonts w:ascii="Century Gothic" w:hAnsi="Century Gothic" w:cstheme="majorHAnsi"/>
        </w:rPr>
        <w:t>public. Th</w:t>
      </w:r>
      <w:r w:rsidR="0060252D">
        <w:rPr>
          <w:rFonts w:ascii="Century Gothic" w:hAnsi="Century Gothic" w:cstheme="majorHAnsi"/>
        </w:rPr>
        <w:t>ese</w:t>
      </w:r>
      <w:r w:rsidR="001C4051" w:rsidRPr="00585D5A">
        <w:rPr>
          <w:rFonts w:ascii="Century Gothic" w:hAnsi="Century Gothic" w:cstheme="majorHAnsi"/>
        </w:rPr>
        <w:t xml:space="preserve"> link</w:t>
      </w:r>
      <w:r w:rsidR="0060252D">
        <w:rPr>
          <w:rFonts w:ascii="Century Gothic" w:hAnsi="Century Gothic" w:cstheme="majorHAnsi"/>
        </w:rPr>
        <w:t>s</w:t>
      </w:r>
      <w:r w:rsidR="001C4051" w:rsidRPr="00585D5A">
        <w:rPr>
          <w:rFonts w:ascii="Century Gothic" w:hAnsi="Century Gothic" w:cstheme="majorHAnsi"/>
        </w:rPr>
        <w:t xml:space="preserve"> also </w:t>
      </w:r>
      <w:r w:rsidR="0060252D">
        <w:rPr>
          <w:rFonts w:ascii="Century Gothic" w:hAnsi="Century Gothic" w:cstheme="majorHAnsi"/>
        </w:rPr>
        <w:t>provide</w:t>
      </w:r>
      <w:r w:rsidR="001C4051" w:rsidRPr="00585D5A">
        <w:rPr>
          <w:rFonts w:ascii="Century Gothic" w:hAnsi="Century Gothic" w:cstheme="majorHAnsi"/>
        </w:rPr>
        <w:t xml:space="preserve"> the facility</w:t>
      </w:r>
      <w:r w:rsidR="00A6524C" w:rsidRPr="00585D5A">
        <w:rPr>
          <w:rFonts w:ascii="Century Gothic" w:hAnsi="Century Gothic" w:cstheme="majorHAnsi"/>
        </w:rPr>
        <w:t xml:space="preserve"> </w:t>
      </w:r>
      <w:r w:rsidR="0060252D">
        <w:rPr>
          <w:rFonts w:ascii="Century Gothic" w:hAnsi="Century Gothic" w:cstheme="majorHAnsi"/>
        </w:rPr>
        <w:t>I</w:t>
      </w:r>
      <w:r w:rsidR="00A6524C" w:rsidRPr="00585D5A">
        <w:rPr>
          <w:rFonts w:ascii="Century Gothic" w:hAnsi="Century Gothic" w:cstheme="majorHAnsi"/>
        </w:rPr>
        <w:t xml:space="preserve">nfection </w:t>
      </w:r>
      <w:proofErr w:type="spellStart"/>
      <w:r w:rsidR="0060252D">
        <w:rPr>
          <w:rFonts w:ascii="Century Gothic" w:hAnsi="Century Gothic" w:cstheme="majorHAnsi"/>
        </w:rPr>
        <w:t>P</w:t>
      </w:r>
      <w:r w:rsidR="00A6524C" w:rsidRPr="00585D5A">
        <w:rPr>
          <w:rFonts w:ascii="Century Gothic" w:hAnsi="Century Gothic" w:cstheme="majorHAnsi"/>
        </w:rPr>
        <w:t>reventionist</w:t>
      </w:r>
      <w:proofErr w:type="spellEnd"/>
      <w:r w:rsidR="00A6524C" w:rsidRPr="00585D5A">
        <w:rPr>
          <w:rFonts w:ascii="Century Gothic" w:hAnsi="Century Gothic" w:cstheme="majorHAnsi"/>
        </w:rPr>
        <w:t xml:space="preserve"> </w:t>
      </w:r>
      <w:r w:rsidR="0060252D">
        <w:rPr>
          <w:rFonts w:ascii="Century Gothic" w:hAnsi="Century Gothic" w:cstheme="majorHAnsi"/>
        </w:rPr>
        <w:t>with</w:t>
      </w:r>
      <w:r w:rsidR="00A6524C" w:rsidRPr="00585D5A">
        <w:rPr>
          <w:rFonts w:ascii="Century Gothic" w:hAnsi="Century Gothic" w:cstheme="majorHAnsi"/>
        </w:rPr>
        <w:t xml:space="preserve"> </w:t>
      </w:r>
      <w:r w:rsidR="001C4051" w:rsidRPr="00585D5A">
        <w:rPr>
          <w:rFonts w:ascii="Century Gothic" w:hAnsi="Century Gothic" w:cstheme="majorHAnsi"/>
        </w:rPr>
        <w:t>needed training and resources:</w:t>
      </w:r>
    </w:p>
    <w:p w14:paraId="3A5199C1" w14:textId="77777777" w:rsidR="00585D5A" w:rsidRDefault="00975668" w:rsidP="004C052A">
      <w:pPr>
        <w:pStyle w:val="ListParagraph"/>
        <w:numPr>
          <w:ilvl w:val="0"/>
          <w:numId w:val="19"/>
        </w:numPr>
        <w:rPr>
          <w:rFonts w:ascii="Century Gothic" w:hAnsi="Century Gothic" w:cstheme="majorHAnsi"/>
        </w:rPr>
      </w:pPr>
      <w:hyperlink r:id="rId18" w:history="1">
        <w:r w:rsidR="00F350FC" w:rsidRPr="00585D5A">
          <w:rPr>
            <w:rStyle w:val="Hyperlink"/>
            <w:rFonts w:ascii="Century Gothic" w:hAnsi="Century Gothic" w:cstheme="majorHAnsi"/>
          </w:rPr>
          <w:t>https://cdc.gov/education</w:t>
        </w:r>
      </w:hyperlink>
    </w:p>
    <w:p w14:paraId="704AAF38" w14:textId="77777777" w:rsidR="00585D5A" w:rsidRDefault="00975668" w:rsidP="004C052A">
      <w:pPr>
        <w:pStyle w:val="ListParagraph"/>
        <w:numPr>
          <w:ilvl w:val="0"/>
          <w:numId w:val="19"/>
        </w:numPr>
        <w:rPr>
          <w:rFonts w:ascii="Century Gothic" w:hAnsi="Century Gothic" w:cstheme="majorHAnsi"/>
        </w:rPr>
      </w:pPr>
      <w:hyperlink r:id="rId19" w:history="1">
        <w:r w:rsidR="00585D5A" w:rsidRPr="00335675">
          <w:rPr>
            <w:rStyle w:val="Hyperlink"/>
            <w:rFonts w:ascii="Century Gothic" w:hAnsi="Century Gothic" w:cstheme="majorHAnsi"/>
          </w:rPr>
          <w:t>https://cdc.gov/nhsn/ltc/index.html</w:t>
        </w:r>
      </w:hyperlink>
    </w:p>
    <w:p w14:paraId="60ED3667" w14:textId="77777777" w:rsidR="00585D5A" w:rsidRDefault="00975668" w:rsidP="004C052A">
      <w:pPr>
        <w:pStyle w:val="ListParagraph"/>
        <w:numPr>
          <w:ilvl w:val="0"/>
          <w:numId w:val="19"/>
        </w:numPr>
        <w:rPr>
          <w:rFonts w:ascii="Century Gothic" w:hAnsi="Century Gothic" w:cstheme="majorHAnsi"/>
        </w:rPr>
      </w:pPr>
      <w:hyperlink r:id="rId20" w:history="1">
        <w:r w:rsidR="00585D5A" w:rsidRPr="00335675">
          <w:rPr>
            <w:rStyle w:val="Hyperlink"/>
            <w:rFonts w:ascii="Century Gothic" w:hAnsi="Century Gothic" w:cstheme="majorHAnsi"/>
          </w:rPr>
          <w:t>https://cdc.gov/longtermcare/training.html</w:t>
        </w:r>
      </w:hyperlink>
    </w:p>
    <w:p w14:paraId="7E3C69CF" w14:textId="77777777" w:rsidR="00585D5A" w:rsidRDefault="00975668" w:rsidP="004C052A">
      <w:pPr>
        <w:pStyle w:val="ListParagraph"/>
        <w:numPr>
          <w:ilvl w:val="0"/>
          <w:numId w:val="19"/>
        </w:numPr>
        <w:rPr>
          <w:rFonts w:ascii="Century Gothic" w:hAnsi="Century Gothic" w:cstheme="majorHAnsi"/>
        </w:rPr>
      </w:pPr>
      <w:hyperlink r:id="rId21" w:history="1">
        <w:r w:rsidR="00585D5A" w:rsidRPr="00335675">
          <w:rPr>
            <w:rStyle w:val="Hyperlink"/>
            <w:rFonts w:ascii="Century Gothic" w:hAnsi="Century Gothic" w:cstheme="majorHAnsi"/>
          </w:rPr>
          <w:t>https://apic.org/education-and-events</w:t>
        </w:r>
      </w:hyperlink>
    </w:p>
    <w:p w14:paraId="6AF5DFB9" w14:textId="77777777" w:rsidR="00585D5A" w:rsidRDefault="00975668" w:rsidP="004C052A">
      <w:pPr>
        <w:pStyle w:val="ListParagraph"/>
        <w:numPr>
          <w:ilvl w:val="0"/>
          <w:numId w:val="19"/>
        </w:numPr>
        <w:rPr>
          <w:rFonts w:ascii="Century Gothic" w:hAnsi="Century Gothic" w:cstheme="majorHAnsi"/>
        </w:rPr>
      </w:pPr>
      <w:hyperlink r:id="rId22" w:history="1">
        <w:r w:rsidR="00585D5A" w:rsidRPr="00335675">
          <w:rPr>
            <w:rStyle w:val="Hyperlink"/>
            <w:rFonts w:ascii="Century Gothic" w:hAnsi="Century Gothic" w:cstheme="majorHAnsi"/>
          </w:rPr>
          <w:t>https://www.hsag.com/cdph-ip-webinars</w:t>
        </w:r>
      </w:hyperlink>
    </w:p>
    <w:p w14:paraId="5D331184" w14:textId="77777777" w:rsidR="00585D5A" w:rsidRDefault="00975668" w:rsidP="004C052A">
      <w:pPr>
        <w:pStyle w:val="ListParagraph"/>
        <w:numPr>
          <w:ilvl w:val="0"/>
          <w:numId w:val="19"/>
        </w:numPr>
        <w:rPr>
          <w:rFonts w:ascii="Century Gothic" w:hAnsi="Century Gothic" w:cstheme="majorHAnsi"/>
        </w:rPr>
      </w:pPr>
      <w:hyperlink r:id="rId23" w:history="1">
        <w:r w:rsidR="00585D5A" w:rsidRPr="00335675">
          <w:rPr>
            <w:rStyle w:val="Hyperlink"/>
            <w:rFonts w:ascii="Century Gothic" w:hAnsi="Century Gothic" w:cstheme="majorHAnsi"/>
          </w:rPr>
          <w:t>https://www.educate.ahcancal.org</w:t>
        </w:r>
      </w:hyperlink>
    </w:p>
    <w:p w14:paraId="7414142C" w14:textId="0FEA3564" w:rsidR="00E70831" w:rsidRPr="001E2644" w:rsidRDefault="00975668" w:rsidP="004C052A">
      <w:pPr>
        <w:pStyle w:val="ListParagraph"/>
        <w:numPr>
          <w:ilvl w:val="0"/>
          <w:numId w:val="19"/>
        </w:numPr>
        <w:rPr>
          <w:rStyle w:val="Hyperlink"/>
          <w:rFonts w:ascii="Century Gothic" w:hAnsi="Century Gothic" w:cstheme="majorHAnsi"/>
          <w:color w:val="auto"/>
          <w:u w:val="none"/>
        </w:rPr>
      </w:pPr>
      <w:hyperlink r:id="rId24" w:history="1">
        <w:r w:rsidR="00585D5A" w:rsidRPr="00335675">
          <w:rPr>
            <w:rStyle w:val="Hyperlink"/>
            <w:rFonts w:ascii="Century Gothic" w:hAnsi="Century Gothic" w:cstheme="majorHAnsi"/>
          </w:rPr>
          <w:t>https://www.cahf.org</w:t>
        </w:r>
      </w:hyperlink>
    </w:p>
    <w:p w14:paraId="270EEFAF" w14:textId="77777777" w:rsidR="001E2644" w:rsidRPr="00585D5A" w:rsidRDefault="001E2644" w:rsidP="001E2644">
      <w:pPr>
        <w:pStyle w:val="ListParagraph"/>
        <w:ind w:left="1080"/>
        <w:rPr>
          <w:rFonts w:ascii="Century Gothic" w:hAnsi="Century Gothic" w:cstheme="majorHAnsi"/>
        </w:rPr>
      </w:pPr>
    </w:p>
    <w:p w14:paraId="26734D41" w14:textId="4522A20A" w:rsidR="004C052A" w:rsidRPr="001E2644" w:rsidRDefault="004C052A" w:rsidP="001E2644">
      <w:pPr>
        <w:pStyle w:val="ListParagraph"/>
        <w:numPr>
          <w:ilvl w:val="0"/>
          <w:numId w:val="11"/>
        </w:numPr>
        <w:rPr>
          <w:rFonts w:ascii="Century Gothic" w:hAnsi="Century Gothic" w:cstheme="majorHAnsi"/>
          <w:b/>
          <w:bCs/>
        </w:rPr>
      </w:pPr>
      <w:r w:rsidRPr="00585D5A">
        <w:rPr>
          <w:rFonts w:ascii="Century Gothic" w:hAnsi="Century Gothic" w:cstheme="majorHAnsi"/>
          <w:b/>
          <w:bCs/>
        </w:rPr>
        <w:t>S</w:t>
      </w:r>
      <w:r w:rsidR="00533D5A" w:rsidRPr="00585D5A">
        <w:rPr>
          <w:rFonts w:ascii="Century Gothic" w:hAnsi="Century Gothic" w:cstheme="majorHAnsi"/>
          <w:b/>
          <w:bCs/>
        </w:rPr>
        <w:t>upplies (</w:t>
      </w:r>
      <w:r w:rsidR="000B25A8">
        <w:rPr>
          <w:rFonts w:ascii="Century Gothic" w:hAnsi="Century Gothic" w:cstheme="majorHAnsi"/>
          <w:b/>
          <w:bCs/>
        </w:rPr>
        <w:t>See hyperlink resources &amp; attachment)</w:t>
      </w:r>
    </w:p>
    <w:p w14:paraId="594A7B2A" w14:textId="0A93D41C" w:rsidR="001E2644" w:rsidRDefault="00975668" w:rsidP="007F0315">
      <w:pPr>
        <w:pStyle w:val="ListParagraph"/>
        <w:numPr>
          <w:ilvl w:val="0"/>
          <w:numId w:val="20"/>
        </w:numPr>
        <w:rPr>
          <w:rFonts w:ascii="Century Gothic" w:hAnsi="Century Gothic"/>
        </w:rPr>
      </w:pPr>
      <w:hyperlink r:id="rId25" w:history="1">
        <w:r w:rsidR="001C4051" w:rsidRPr="001E2644">
          <w:rPr>
            <w:rStyle w:val="Hyperlink"/>
            <w:rFonts w:ascii="Century Gothic" w:hAnsi="Century Gothic"/>
          </w:rPr>
          <w:t>https://cdc.gov/coronavirus/2019-ncov/hcp/using-ppe.html</w:t>
        </w:r>
      </w:hyperlink>
      <w:r w:rsidR="007F0315" w:rsidRPr="001E2644">
        <w:rPr>
          <w:rFonts w:ascii="Century Gothic" w:hAnsi="Century Gothic"/>
        </w:rPr>
        <w:t xml:space="preserve"> - Provides guidance, educational </w:t>
      </w:r>
      <w:r w:rsidR="00585D5A" w:rsidRPr="001E2644">
        <w:rPr>
          <w:rFonts w:ascii="Century Gothic" w:hAnsi="Century Gothic"/>
        </w:rPr>
        <w:t>tools,</w:t>
      </w:r>
      <w:r w:rsidR="007F0315" w:rsidRPr="001E2644">
        <w:rPr>
          <w:rFonts w:ascii="Century Gothic" w:hAnsi="Century Gothic"/>
        </w:rPr>
        <w:t xml:space="preserve"> and </w:t>
      </w:r>
      <w:r w:rsidR="008341B3">
        <w:rPr>
          <w:rFonts w:ascii="Century Gothic" w:hAnsi="Century Gothic"/>
        </w:rPr>
        <w:t xml:space="preserve">the </w:t>
      </w:r>
      <w:r w:rsidR="007F0315" w:rsidRPr="001E2644">
        <w:rPr>
          <w:rFonts w:ascii="Century Gothic" w:hAnsi="Century Gothic"/>
        </w:rPr>
        <w:t>latest updates regarding use of PPE</w:t>
      </w:r>
      <w:r w:rsidR="008341B3">
        <w:rPr>
          <w:rFonts w:ascii="Century Gothic" w:hAnsi="Century Gothic"/>
        </w:rPr>
        <w:t>.</w:t>
      </w:r>
    </w:p>
    <w:p w14:paraId="4655D210" w14:textId="3A514F94" w:rsidR="001C4051" w:rsidRDefault="001E2644" w:rsidP="007F0315">
      <w:pPr>
        <w:pStyle w:val="ListParagraph"/>
        <w:numPr>
          <w:ilvl w:val="0"/>
          <w:numId w:val="20"/>
        </w:numPr>
        <w:rPr>
          <w:rFonts w:ascii="Century Gothic" w:hAnsi="Century Gothic"/>
        </w:rPr>
      </w:pPr>
      <w:r w:rsidRPr="001E2644">
        <w:rPr>
          <w:rFonts w:ascii="Century Gothic" w:hAnsi="Century Gothic"/>
        </w:rPr>
        <w:t>See a</w:t>
      </w:r>
      <w:r w:rsidR="007F0315" w:rsidRPr="001E2644">
        <w:rPr>
          <w:rFonts w:ascii="Century Gothic" w:hAnsi="Century Gothic"/>
        </w:rPr>
        <w:t>ttached PPE burn rate calculator</w:t>
      </w:r>
    </w:p>
    <w:p w14:paraId="5C66A699" w14:textId="5200C02C" w:rsidR="001E2644" w:rsidRPr="001E2644" w:rsidRDefault="001E2644" w:rsidP="007F0315">
      <w:pPr>
        <w:pStyle w:val="ListParagraph"/>
        <w:numPr>
          <w:ilvl w:val="0"/>
          <w:numId w:val="20"/>
        </w:numPr>
        <w:rPr>
          <w:rFonts w:ascii="Century Gothic" w:hAnsi="Century Gothic"/>
        </w:rPr>
      </w:pPr>
      <w:r>
        <w:rPr>
          <w:rFonts w:ascii="Century Gothic" w:hAnsi="Century Gothic"/>
        </w:rPr>
        <w:t xml:space="preserve">See attached </w:t>
      </w:r>
      <w:r w:rsidR="000B25A8">
        <w:rPr>
          <w:rFonts w:ascii="Century Gothic" w:hAnsi="Century Gothic"/>
        </w:rPr>
        <w:t xml:space="preserve">document #7 – CDC Summary for Healthcare Facility Strategy for Optimizing Supply of PPE during Shortages </w:t>
      </w:r>
    </w:p>
    <w:p w14:paraId="6294F7F6" w14:textId="64E3756C" w:rsidR="00EC16AD" w:rsidRPr="007F0315" w:rsidRDefault="00EC16AD">
      <w:pPr>
        <w:rPr>
          <w:rFonts w:ascii="Century Gothic" w:hAnsi="Century Gothic"/>
          <w:sz w:val="20"/>
          <w:szCs w:val="20"/>
        </w:rPr>
      </w:pPr>
    </w:p>
    <w:sectPr w:rsidR="00EC16AD" w:rsidRPr="007F03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46FE" w16cex:dateUtc="2021-02-10T19: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1C39"/>
    <w:multiLevelType w:val="hybridMultilevel"/>
    <w:tmpl w:val="9D869AAC"/>
    <w:lvl w:ilvl="0" w:tplc="822648EA">
      <w:start w:val="1"/>
      <w:numFmt w:val="upperRoman"/>
      <w:lvlText w:val="%1."/>
      <w:lvlJc w:val="left"/>
      <w:pPr>
        <w:ind w:left="720" w:hanging="72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A8217A"/>
    <w:multiLevelType w:val="hybridMultilevel"/>
    <w:tmpl w:val="E180A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21340F"/>
    <w:multiLevelType w:val="hybridMultilevel"/>
    <w:tmpl w:val="992CA284"/>
    <w:lvl w:ilvl="0" w:tplc="324AC1EE">
      <w:start w:val="1"/>
      <w:numFmt w:val="lowerLetter"/>
      <w:lvlText w:val="%1."/>
      <w:lvlJc w:val="left"/>
      <w:pPr>
        <w:ind w:left="770" w:hanging="360"/>
      </w:pPr>
      <w:rPr>
        <w:rFonts w:ascii="Century Gothic" w:eastAsia="Times New Roman" w:hAnsi="Century Gothic" w:cs="Times New Roman"/>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 w15:restartNumberingAfterBreak="0">
    <w:nsid w:val="242146CC"/>
    <w:multiLevelType w:val="hybridMultilevel"/>
    <w:tmpl w:val="93C68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0B39D5"/>
    <w:multiLevelType w:val="hybridMultilevel"/>
    <w:tmpl w:val="708E6CAC"/>
    <w:lvl w:ilvl="0" w:tplc="0E4492F6">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6237C"/>
    <w:multiLevelType w:val="hybridMultilevel"/>
    <w:tmpl w:val="50461BD4"/>
    <w:lvl w:ilvl="0" w:tplc="FA30B78E">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B31544"/>
    <w:multiLevelType w:val="hybridMultilevel"/>
    <w:tmpl w:val="9EEE82F8"/>
    <w:lvl w:ilvl="0" w:tplc="56E4E02C">
      <w:start w:val="1"/>
      <w:numFmt w:val="upperRoman"/>
      <w:lvlText w:val="%1."/>
      <w:lvlJc w:val="left"/>
      <w:pPr>
        <w:ind w:left="720" w:hanging="72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2E32C0"/>
    <w:multiLevelType w:val="hybridMultilevel"/>
    <w:tmpl w:val="4F584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93BC2"/>
    <w:multiLevelType w:val="hybridMultilevel"/>
    <w:tmpl w:val="95A0A1C6"/>
    <w:lvl w:ilvl="0" w:tplc="DDF46B36">
      <w:start w:val="1"/>
      <w:numFmt w:val="upp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9" w15:restartNumberingAfterBreak="0">
    <w:nsid w:val="36284AC3"/>
    <w:multiLevelType w:val="hybridMultilevel"/>
    <w:tmpl w:val="AA9C8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F01E81"/>
    <w:multiLevelType w:val="hybridMultilevel"/>
    <w:tmpl w:val="C0D6808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1" w15:restartNumberingAfterBreak="0">
    <w:nsid w:val="4AFC72F6"/>
    <w:multiLevelType w:val="hybridMultilevel"/>
    <w:tmpl w:val="7278FF34"/>
    <w:lvl w:ilvl="0" w:tplc="D0469AF6">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81028B"/>
    <w:multiLevelType w:val="hybridMultilevel"/>
    <w:tmpl w:val="8E361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AA612A"/>
    <w:multiLevelType w:val="hybridMultilevel"/>
    <w:tmpl w:val="A7A2907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4" w15:restartNumberingAfterBreak="0">
    <w:nsid w:val="5E7F06F2"/>
    <w:multiLevelType w:val="hybridMultilevel"/>
    <w:tmpl w:val="6B2E433C"/>
    <w:lvl w:ilvl="0" w:tplc="B66CF4D8">
      <w:start w:val="1"/>
      <w:numFmt w:val="lowerRoman"/>
      <w:lvlText w:val="%1."/>
      <w:lvlJc w:val="righ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891417E"/>
    <w:multiLevelType w:val="hybridMultilevel"/>
    <w:tmpl w:val="7F9C0B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B58D8"/>
    <w:multiLevelType w:val="hybridMultilevel"/>
    <w:tmpl w:val="3ED62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B667780"/>
    <w:multiLevelType w:val="hybridMultilevel"/>
    <w:tmpl w:val="57FE1632"/>
    <w:lvl w:ilvl="0" w:tplc="04090019">
      <w:start w:val="1"/>
      <w:numFmt w:val="lowerLetter"/>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8" w15:restartNumberingAfterBreak="0">
    <w:nsid w:val="790C0240"/>
    <w:multiLevelType w:val="hybridMultilevel"/>
    <w:tmpl w:val="BBA2E4F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3"/>
  </w:num>
  <w:num w:numId="5">
    <w:abstractNumId w:val="6"/>
  </w:num>
  <w:num w:numId="6">
    <w:abstractNumId w:val="1"/>
  </w:num>
  <w:num w:numId="7">
    <w:abstractNumId w:val="7"/>
  </w:num>
  <w:num w:numId="8">
    <w:abstractNumId w:val="11"/>
  </w:num>
  <w:num w:numId="9">
    <w:abstractNumId w:val="0"/>
  </w:num>
  <w:num w:numId="10">
    <w:abstractNumId w:val="15"/>
  </w:num>
  <w:num w:numId="11">
    <w:abstractNumId w:val="5"/>
  </w:num>
  <w:num w:numId="12">
    <w:abstractNumId w:val="17"/>
  </w:num>
  <w:num w:numId="13">
    <w:abstractNumId w:val="8"/>
  </w:num>
  <w:num w:numId="14">
    <w:abstractNumId w:val="10"/>
  </w:num>
  <w:num w:numId="15">
    <w:abstractNumId w:val="18"/>
  </w:num>
  <w:num w:numId="16">
    <w:abstractNumId w:val="12"/>
  </w:num>
  <w:num w:numId="17">
    <w:abstractNumId w:val="4"/>
  </w:num>
  <w:num w:numId="18">
    <w:abstractNumId w:val="14"/>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5A"/>
    <w:rsid w:val="000B25A8"/>
    <w:rsid w:val="00104B1D"/>
    <w:rsid w:val="001172E4"/>
    <w:rsid w:val="001316CF"/>
    <w:rsid w:val="001C4051"/>
    <w:rsid w:val="001E2644"/>
    <w:rsid w:val="0046328B"/>
    <w:rsid w:val="00496F2A"/>
    <w:rsid w:val="004C052A"/>
    <w:rsid w:val="00533D5A"/>
    <w:rsid w:val="00585D5A"/>
    <w:rsid w:val="005F2A09"/>
    <w:rsid w:val="0060252D"/>
    <w:rsid w:val="006B360D"/>
    <w:rsid w:val="006F21F3"/>
    <w:rsid w:val="007D47C2"/>
    <w:rsid w:val="007F0315"/>
    <w:rsid w:val="008341B3"/>
    <w:rsid w:val="00975668"/>
    <w:rsid w:val="00994E90"/>
    <w:rsid w:val="00A0503B"/>
    <w:rsid w:val="00A311F9"/>
    <w:rsid w:val="00A327FF"/>
    <w:rsid w:val="00A6524C"/>
    <w:rsid w:val="00AE06ED"/>
    <w:rsid w:val="00BA0121"/>
    <w:rsid w:val="00C940F0"/>
    <w:rsid w:val="00CA5422"/>
    <w:rsid w:val="00D83CEE"/>
    <w:rsid w:val="00DA7CBC"/>
    <w:rsid w:val="00E123F4"/>
    <w:rsid w:val="00E27A16"/>
    <w:rsid w:val="00E6135D"/>
    <w:rsid w:val="00E70831"/>
    <w:rsid w:val="00EC16AD"/>
    <w:rsid w:val="00F350FC"/>
    <w:rsid w:val="00FE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FF5A"/>
  <w15:chartTrackingRefBased/>
  <w15:docId w15:val="{C16E7841-C793-417A-9CD9-30961A20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5A"/>
    <w:pPr>
      <w:spacing w:after="0" w:line="240" w:lineRule="auto"/>
      <w:ind w:left="720"/>
    </w:pPr>
    <w:rPr>
      <w:rFonts w:ascii="Arial" w:eastAsia="Times New Roman" w:hAnsi="Arial" w:cs="Times New Roman"/>
      <w:sz w:val="20"/>
      <w:szCs w:val="20"/>
    </w:rPr>
  </w:style>
  <w:style w:type="character" w:styleId="Hyperlink">
    <w:name w:val="Hyperlink"/>
    <w:basedOn w:val="DefaultParagraphFont"/>
    <w:uiPriority w:val="99"/>
    <w:unhideWhenUsed/>
    <w:rsid w:val="004C052A"/>
    <w:rPr>
      <w:color w:val="0563C1"/>
      <w:u w:val="single"/>
    </w:rPr>
  </w:style>
  <w:style w:type="character" w:styleId="UnresolvedMention">
    <w:name w:val="Unresolved Mention"/>
    <w:basedOn w:val="DefaultParagraphFont"/>
    <w:uiPriority w:val="99"/>
    <w:semiHidden/>
    <w:unhideWhenUsed/>
    <w:rsid w:val="00CA5422"/>
    <w:rPr>
      <w:color w:val="605E5C"/>
      <w:shd w:val="clear" w:color="auto" w:fill="E1DFDD"/>
    </w:rPr>
  </w:style>
  <w:style w:type="character" w:styleId="FollowedHyperlink">
    <w:name w:val="FollowedHyperlink"/>
    <w:basedOn w:val="DefaultParagraphFont"/>
    <w:uiPriority w:val="99"/>
    <w:semiHidden/>
    <w:unhideWhenUsed/>
    <w:rsid w:val="00A327FF"/>
    <w:rPr>
      <w:color w:val="954F72" w:themeColor="followedHyperlink"/>
      <w:u w:val="single"/>
    </w:rPr>
  </w:style>
  <w:style w:type="paragraph" w:customStyle="1" w:styleId="Default">
    <w:name w:val="Default"/>
    <w:rsid w:val="00994E9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172E4"/>
    <w:rPr>
      <w:sz w:val="16"/>
      <w:szCs w:val="16"/>
    </w:rPr>
  </w:style>
  <w:style w:type="paragraph" w:styleId="CommentText">
    <w:name w:val="annotation text"/>
    <w:basedOn w:val="Normal"/>
    <w:link w:val="CommentTextChar"/>
    <w:uiPriority w:val="99"/>
    <w:semiHidden/>
    <w:unhideWhenUsed/>
    <w:rsid w:val="001172E4"/>
    <w:pPr>
      <w:spacing w:line="240" w:lineRule="auto"/>
    </w:pPr>
    <w:rPr>
      <w:sz w:val="20"/>
      <w:szCs w:val="20"/>
    </w:rPr>
  </w:style>
  <w:style w:type="character" w:customStyle="1" w:styleId="CommentTextChar">
    <w:name w:val="Comment Text Char"/>
    <w:basedOn w:val="DefaultParagraphFont"/>
    <w:link w:val="CommentText"/>
    <w:uiPriority w:val="99"/>
    <w:semiHidden/>
    <w:rsid w:val="001172E4"/>
    <w:rPr>
      <w:sz w:val="20"/>
      <w:szCs w:val="20"/>
    </w:rPr>
  </w:style>
  <w:style w:type="paragraph" w:styleId="CommentSubject">
    <w:name w:val="annotation subject"/>
    <w:basedOn w:val="CommentText"/>
    <w:next w:val="CommentText"/>
    <w:link w:val="CommentSubjectChar"/>
    <w:uiPriority w:val="99"/>
    <w:semiHidden/>
    <w:unhideWhenUsed/>
    <w:rsid w:val="001172E4"/>
    <w:rPr>
      <w:b/>
      <w:bCs/>
    </w:rPr>
  </w:style>
  <w:style w:type="character" w:customStyle="1" w:styleId="CommentSubjectChar">
    <w:name w:val="Comment Subject Char"/>
    <w:basedOn w:val="CommentTextChar"/>
    <w:link w:val="CommentSubject"/>
    <w:uiPriority w:val="99"/>
    <w:semiHidden/>
    <w:rsid w:val="001172E4"/>
    <w:rPr>
      <w:b/>
      <w:bCs/>
      <w:sz w:val="20"/>
      <w:szCs w:val="20"/>
    </w:rPr>
  </w:style>
  <w:style w:type="paragraph" w:styleId="BalloonText">
    <w:name w:val="Balloon Text"/>
    <w:basedOn w:val="Normal"/>
    <w:link w:val="BalloonTextChar"/>
    <w:uiPriority w:val="99"/>
    <w:semiHidden/>
    <w:unhideWhenUsed/>
    <w:rsid w:val="00117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E4"/>
    <w:rPr>
      <w:rFonts w:ascii="Segoe UI" w:hAnsi="Segoe UI" w:cs="Segoe UI"/>
      <w:sz w:val="18"/>
      <w:szCs w:val="18"/>
    </w:rPr>
  </w:style>
  <w:style w:type="paragraph" w:styleId="Revision">
    <w:name w:val="Revision"/>
    <w:hidden/>
    <w:uiPriority w:val="99"/>
    <w:semiHidden/>
    <w:rsid w:val="00A31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66102">
      <w:bodyDiv w:val="1"/>
      <w:marLeft w:val="0"/>
      <w:marRight w:val="0"/>
      <w:marTop w:val="0"/>
      <w:marBottom w:val="0"/>
      <w:divBdr>
        <w:top w:val="none" w:sz="0" w:space="0" w:color="auto"/>
        <w:left w:val="none" w:sz="0" w:space="0" w:color="auto"/>
        <w:bottom w:val="none" w:sz="0" w:space="0" w:color="auto"/>
        <w:right w:val="none" w:sz="0" w:space="0" w:color="auto"/>
      </w:divBdr>
    </w:div>
    <w:div w:id="854610950">
      <w:bodyDiv w:val="1"/>
      <w:marLeft w:val="0"/>
      <w:marRight w:val="0"/>
      <w:marTop w:val="0"/>
      <w:marBottom w:val="0"/>
      <w:divBdr>
        <w:top w:val="none" w:sz="0" w:space="0" w:color="auto"/>
        <w:left w:val="none" w:sz="0" w:space="0" w:color="auto"/>
        <w:bottom w:val="none" w:sz="0" w:space="0" w:color="auto"/>
        <w:right w:val="none" w:sz="0" w:space="0" w:color="auto"/>
      </w:divBdr>
    </w:div>
    <w:div w:id="1034497007">
      <w:bodyDiv w:val="1"/>
      <w:marLeft w:val="0"/>
      <w:marRight w:val="0"/>
      <w:marTop w:val="0"/>
      <w:marBottom w:val="0"/>
      <w:divBdr>
        <w:top w:val="none" w:sz="0" w:space="0" w:color="auto"/>
        <w:left w:val="none" w:sz="0" w:space="0" w:color="auto"/>
        <w:bottom w:val="none" w:sz="0" w:space="0" w:color="auto"/>
        <w:right w:val="none" w:sz="0" w:space="0" w:color="auto"/>
      </w:divBdr>
    </w:div>
    <w:div w:id="12822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nights.com/marketplace/communicating-with-patients-and-families-during-covid-19-five-messages-to-consider/" TargetMode="External"/><Relationship Id="rId13" Type="http://schemas.openxmlformats.org/officeDocument/2006/relationships/hyperlink" Target="https://apic.org" TargetMode="External"/><Relationship Id="rId18" Type="http://schemas.openxmlformats.org/officeDocument/2006/relationships/hyperlink" Target="https://cdc.gov/educ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pic.org/education-and-events" TargetMode="External"/><Relationship Id="rId7" Type="http://schemas.openxmlformats.org/officeDocument/2006/relationships/webSettings" Target="webSettings.xml"/><Relationship Id="rId12" Type="http://schemas.openxmlformats.org/officeDocument/2006/relationships/hyperlink" Target="https://www.cms.gov" TargetMode="External"/><Relationship Id="rId17" Type="http://schemas.openxmlformats.org/officeDocument/2006/relationships/hyperlink" Target="https://www.cahf.org" TargetMode="External"/><Relationship Id="rId25" Type="http://schemas.openxmlformats.org/officeDocument/2006/relationships/hyperlink" Target="https://cdc.gov/coronavirus/2019-ncov/hcp/using-ppe.html" TargetMode="External"/><Relationship Id="rId2" Type="http://schemas.openxmlformats.org/officeDocument/2006/relationships/customXml" Target="../customXml/item2.xml"/><Relationship Id="rId16" Type="http://schemas.openxmlformats.org/officeDocument/2006/relationships/hyperlink" Target="https://www.hsag.com" TargetMode="External"/><Relationship Id="rId20" Type="http://schemas.openxmlformats.org/officeDocument/2006/relationships/hyperlink" Target="https://cdc.gov/longtermcare/training.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infectioncontrol" TargetMode="External"/><Relationship Id="rId24" Type="http://schemas.openxmlformats.org/officeDocument/2006/relationships/hyperlink" Target="https://www.cahf.org" TargetMode="External"/><Relationship Id="rId32"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cdph.ca.gov" TargetMode="External"/><Relationship Id="rId23" Type="http://schemas.openxmlformats.org/officeDocument/2006/relationships/hyperlink" Target="https://www.educate.ahcancal.org" TargetMode="External"/><Relationship Id="rId10" Type="http://schemas.openxmlformats.org/officeDocument/2006/relationships/hyperlink" Target="https://educate.ahcancal.org/products/communicatingduringCOVID-19" TargetMode="External"/><Relationship Id="rId19" Type="http://schemas.openxmlformats.org/officeDocument/2006/relationships/hyperlink" Target="https://cdc.gov/nhsn/ltc/index.html" TargetMode="External"/><Relationship Id="rId4" Type="http://schemas.openxmlformats.org/officeDocument/2006/relationships/numbering" Target="numbering.xml"/><Relationship Id="rId9" Type="http://schemas.openxmlformats.org/officeDocument/2006/relationships/hyperlink" Target="https://www.caringfortheages.com/article/S1526-4114(20)30209-2/pdf" TargetMode="External"/><Relationship Id="rId14" Type="http://schemas.openxmlformats.org/officeDocument/2006/relationships/hyperlink" Target="https://ahcancal.org" TargetMode="External"/><Relationship Id="rId22" Type="http://schemas.openxmlformats.org/officeDocument/2006/relationships/hyperlink" Target="https://www.hsag.com/cdph-ip-webina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D9F66D426A441B4D0CCF452DE285C" ma:contentTypeVersion="10" ma:contentTypeDescription="Create a new document." ma:contentTypeScope="" ma:versionID="c1d75e2e639793b5a92eacd77b5cd262">
  <xsd:schema xmlns:xsd="http://www.w3.org/2001/XMLSchema" xmlns:xs="http://www.w3.org/2001/XMLSchema" xmlns:p="http://schemas.microsoft.com/office/2006/metadata/properties" xmlns:ns3="be2c8eef-281a-4325-8327-ded23dd7f7df" targetNamespace="http://schemas.microsoft.com/office/2006/metadata/properties" ma:root="true" ma:fieldsID="9085c4e560b180519aea6f4944ec3f3b" ns3:_="">
    <xsd:import namespace="be2c8eef-281a-4325-8327-ded23dd7f7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c8eef-281a-4325-8327-ded23dd7f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7155E-5FCB-4778-997A-D0EA374C2F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0E506B-0C18-4764-9569-40B7BD76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c8eef-281a-4325-8327-ded23dd7f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9BBC1-70F7-4BC7-8467-3880DBC1A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Penasales</dc:creator>
  <cp:keywords/>
  <dc:description/>
  <cp:lastModifiedBy>Renée Conner</cp:lastModifiedBy>
  <cp:revision>4</cp:revision>
  <dcterms:created xsi:type="dcterms:W3CDTF">2021-02-10T22:26:00Z</dcterms:created>
  <dcterms:modified xsi:type="dcterms:W3CDTF">2021-02-10T22:42:00Z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0x0101001F2D9F66D426A441B4D0CCF452DE285C</vt:lpwstr>
  </property>
</Properties>
</file>